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004" w:rsidRDefault="00F14DFB" w:rsidP="008A4004">
      <w:pPr>
        <w:jc w:val="center"/>
        <w:rPr>
          <w:rFonts w:asciiTheme="minorHAnsi" w:hAnsiTheme="minorHAnsi"/>
          <w:b/>
          <w:sz w:val="22"/>
          <w:szCs w:val="22"/>
          <w:u w:val="single"/>
        </w:rPr>
      </w:pPr>
      <w:r>
        <w:rPr>
          <w:rFonts w:asciiTheme="minorHAnsi" w:hAnsiTheme="minorHAnsi"/>
          <w:b/>
          <w:noProof/>
          <w:sz w:val="22"/>
          <w:szCs w:val="22"/>
          <w:u w:val="single"/>
          <w:lang w:val="en-GB" w:eastAsia="en-GB"/>
        </w:rPr>
        <w:drawing>
          <wp:anchor distT="0" distB="0" distL="114300" distR="114300" simplePos="0" relativeHeight="251659264" behindDoc="1" locked="0" layoutInCell="1" allowOverlap="1" wp14:anchorId="7B4A9615" wp14:editId="776CA7F3">
            <wp:simplePos x="0" y="0"/>
            <wp:positionH relativeFrom="margin">
              <wp:posOffset>1924050</wp:posOffset>
            </wp:positionH>
            <wp:positionV relativeFrom="paragraph">
              <wp:posOffset>-448945</wp:posOffset>
            </wp:positionV>
            <wp:extent cx="1432560" cy="961390"/>
            <wp:effectExtent l="0" t="0" r="0" b="0"/>
            <wp:wrapNone/>
            <wp:docPr id="2" name="Picture 2" descr="G:\OPCC\PR, Media &amp; Comms\Branding\PM New Branding 2017\Colour Version\CPCC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PCC\PR, Media &amp; Comms\Branding\PM New Branding 2017\Colour Version\CPCC_Logo_Colou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2560" cy="961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4004" w:rsidRDefault="008A4004">
      <w:pPr>
        <w:rPr>
          <w:rFonts w:asciiTheme="minorHAnsi" w:hAnsiTheme="minorHAnsi"/>
          <w:b/>
          <w:sz w:val="22"/>
          <w:szCs w:val="22"/>
          <w:u w:val="single"/>
        </w:rPr>
      </w:pPr>
    </w:p>
    <w:p w:rsidR="008A4004" w:rsidRDefault="008A4004">
      <w:pPr>
        <w:rPr>
          <w:rFonts w:asciiTheme="minorHAnsi" w:hAnsiTheme="minorHAnsi"/>
          <w:b/>
          <w:sz w:val="22"/>
          <w:szCs w:val="22"/>
          <w:u w:val="single"/>
        </w:rPr>
      </w:pPr>
    </w:p>
    <w:p w:rsidR="008A4004" w:rsidRDefault="008A4004">
      <w:pPr>
        <w:rPr>
          <w:rFonts w:asciiTheme="minorHAnsi" w:hAnsiTheme="minorHAnsi"/>
          <w:b/>
          <w:sz w:val="22"/>
          <w:szCs w:val="22"/>
          <w:u w:val="single"/>
        </w:rPr>
      </w:pPr>
    </w:p>
    <w:p w:rsidR="008A4004" w:rsidRDefault="008A4004">
      <w:pPr>
        <w:rPr>
          <w:rFonts w:asciiTheme="minorHAnsi" w:hAnsiTheme="minorHAnsi"/>
          <w:b/>
          <w:sz w:val="22"/>
          <w:szCs w:val="22"/>
          <w:u w:val="single"/>
        </w:rPr>
      </w:pPr>
    </w:p>
    <w:p w:rsidR="0039319A" w:rsidRDefault="00F14DFB" w:rsidP="00F14DFB">
      <w:pPr>
        <w:jc w:val="center"/>
        <w:rPr>
          <w:rFonts w:asciiTheme="minorHAnsi" w:hAnsiTheme="minorHAnsi"/>
          <w:color w:val="FF0000"/>
          <w:sz w:val="22"/>
          <w:szCs w:val="22"/>
        </w:rPr>
      </w:pPr>
      <w:r>
        <w:rPr>
          <w:rFonts w:ascii="Calibri" w:hAnsi="Calibri" w:cs="Calibri"/>
          <w:b/>
          <w:color w:val="991E66"/>
          <w:sz w:val="56"/>
          <w:szCs w:val="72"/>
          <w:lang w:val="en-GB"/>
        </w:rPr>
        <w:t>OPCC Senior Officer Posts</w:t>
      </w:r>
    </w:p>
    <w:p w:rsidR="00ED4067" w:rsidRDefault="00ED4067">
      <w:pPr>
        <w:rPr>
          <w:rFonts w:asciiTheme="minorHAnsi" w:hAnsiTheme="minorHAnsi"/>
          <w:sz w:val="22"/>
          <w:szCs w:val="22"/>
        </w:rPr>
      </w:pPr>
      <w:r>
        <w:rPr>
          <w:rFonts w:asciiTheme="minorHAnsi" w:hAnsiTheme="minorHAnsi"/>
          <w:sz w:val="22"/>
          <w:szCs w:val="22"/>
        </w:rPr>
        <w:t xml:space="preserve">The Police Reform and Social Responsibility Act 2011 makes it a statutory requirement for a Police &amp; Crime Commissioner to have </w:t>
      </w:r>
      <w:r w:rsidR="00CC4A52">
        <w:rPr>
          <w:rFonts w:asciiTheme="minorHAnsi" w:hAnsiTheme="minorHAnsi"/>
          <w:sz w:val="22"/>
          <w:szCs w:val="22"/>
        </w:rPr>
        <w:t xml:space="preserve">a Chief Executive and a Chief Finance Officer.  </w:t>
      </w:r>
      <w:r>
        <w:rPr>
          <w:rFonts w:asciiTheme="minorHAnsi" w:hAnsiTheme="minorHAnsi"/>
          <w:sz w:val="22"/>
          <w:szCs w:val="22"/>
        </w:rPr>
        <w:t xml:space="preserve"> </w:t>
      </w:r>
    </w:p>
    <w:p w:rsidR="00ED4067" w:rsidRPr="00ED4067" w:rsidRDefault="00ED4067">
      <w:pPr>
        <w:rPr>
          <w:rFonts w:asciiTheme="minorHAnsi" w:hAnsiTheme="minorHAnsi"/>
          <w:sz w:val="22"/>
          <w:szCs w:val="22"/>
        </w:rPr>
      </w:pPr>
    </w:p>
    <w:p w:rsidR="00BF0DF2" w:rsidRPr="0039319A" w:rsidRDefault="00BF0DF2">
      <w:pPr>
        <w:rPr>
          <w:rFonts w:asciiTheme="minorHAnsi" w:hAnsiTheme="minorHAnsi"/>
          <w:sz w:val="22"/>
          <w:szCs w:val="22"/>
        </w:rPr>
      </w:pPr>
      <w:r>
        <w:rPr>
          <w:rFonts w:asciiTheme="minorHAnsi" w:hAnsiTheme="minorHAnsi"/>
          <w:sz w:val="22"/>
          <w:szCs w:val="22"/>
        </w:rPr>
        <w:t>The Elected Local Policing Bodies (Specified Information) Order 2011 requires the Police &amp; Crime Commissioner to publish details of all senior posts within the Office of the Police &amp; Crime Commissioner and the role</w:t>
      </w:r>
      <w:r w:rsidR="003B643F">
        <w:rPr>
          <w:rFonts w:asciiTheme="minorHAnsi" w:hAnsiTheme="minorHAnsi"/>
          <w:sz w:val="22"/>
          <w:szCs w:val="22"/>
        </w:rPr>
        <w:t>s of all staff</w:t>
      </w:r>
      <w:r>
        <w:rPr>
          <w:rFonts w:asciiTheme="minorHAnsi" w:hAnsiTheme="minorHAnsi"/>
          <w:sz w:val="22"/>
          <w:szCs w:val="22"/>
        </w:rPr>
        <w:t>.  (A Senior post is classed as a member of staff who earns over £58,200</w:t>
      </w:r>
      <w:r w:rsidR="00100C0B">
        <w:rPr>
          <w:rFonts w:asciiTheme="minorHAnsi" w:hAnsiTheme="minorHAnsi"/>
          <w:sz w:val="22"/>
          <w:szCs w:val="22"/>
        </w:rPr>
        <w:t xml:space="preserve"> per annum</w:t>
      </w:r>
      <w:r>
        <w:rPr>
          <w:rFonts w:asciiTheme="minorHAnsi" w:hAnsiTheme="minorHAnsi"/>
          <w:sz w:val="22"/>
          <w:szCs w:val="22"/>
        </w:rPr>
        <w:t>)</w:t>
      </w:r>
    </w:p>
    <w:p w:rsidR="0039319A" w:rsidRPr="0039319A" w:rsidRDefault="0039319A">
      <w:pPr>
        <w:rPr>
          <w:rFonts w:asciiTheme="minorHAnsi" w:hAnsiTheme="minorHAnsi"/>
          <w:sz w:val="22"/>
          <w:szCs w:val="22"/>
        </w:rPr>
      </w:pPr>
    </w:p>
    <w:p w:rsidR="001223C9" w:rsidRDefault="001223C9">
      <w:pPr>
        <w:rPr>
          <w:rFonts w:asciiTheme="minorHAnsi" w:hAnsiTheme="minorHAnsi"/>
          <w:b/>
          <w:sz w:val="22"/>
          <w:szCs w:val="22"/>
        </w:rPr>
      </w:pPr>
    </w:p>
    <w:p w:rsidR="0039319A" w:rsidRPr="0039319A" w:rsidRDefault="0039319A">
      <w:pPr>
        <w:rPr>
          <w:rFonts w:asciiTheme="minorHAnsi" w:hAnsiTheme="minorHAnsi"/>
          <w:b/>
          <w:sz w:val="22"/>
          <w:szCs w:val="22"/>
        </w:rPr>
      </w:pPr>
      <w:r w:rsidRPr="0039319A">
        <w:rPr>
          <w:rFonts w:asciiTheme="minorHAnsi" w:hAnsiTheme="minorHAnsi"/>
          <w:b/>
          <w:sz w:val="22"/>
          <w:szCs w:val="22"/>
        </w:rPr>
        <w:t xml:space="preserve">Chief </w:t>
      </w:r>
      <w:r w:rsidR="003B776C" w:rsidRPr="0039319A">
        <w:rPr>
          <w:rFonts w:asciiTheme="minorHAnsi" w:hAnsiTheme="minorHAnsi"/>
          <w:b/>
          <w:sz w:val="22"/>
          <w:szCs w:val="22"/>
        </w:rPr>
        <w:t>Executive</w:t>
      </w:r>
      <w:r w:rsidR="00F14DFB">
        <w:rPr>
          <w:rFonts w:asciiTheme="minorHAnsi" w:hAnsiTheme="minorHAnsi"/>
          <w:b/>
          <w:sz w:val="22"/>
          <w:szCs w:val="22"/>
        </w:rPr>
        <w:t xml:space="preserve"> / Head of Partnerships &amp; Commissioning</w:t>
      </w:r>
      <w:r w:rsidR="003B776C" w:rsidRPr="0039319A">
        <w:rPr>
          <w:rFonts w:asciiTheme="minorHAnsi" w:hAnsiTheme="minorHAnsi"/>
          <w:b/>
          <w:sz w:val="22"/>
          <w:szCs w:val="22"/>
        </w:rPr>
        <w:t xml:space="preserve"> - Salary £</w:t>
      </w:r>
      <w:r w:rsidR="00F14DFB">
        <w:rPr>
          <w:rFonts w:asciiTheme="minorHAnsi" w:hAnsiTheme="minorHAnsi"/>
          <w:b/>
          <w:sz w:val="22"/>
          <w:szCs w:val="22"/>
        </w:rPr>
        <w:t>70,567</w:t>
      </w:r>
      <w:r w:rsidR="003B776C">
        <w:rPr>
          <w:rFonts w:asciiTheme="minorHAnsi" w:hAnsiTheme="minorHAnsi"/>
          <w:b/>
          <w:sz w:val="22"/>
          <w:szCs w:val="22"/>
        </w:rPr>
        <w:t>.00 (</w:t>
      </w:r>
      <w:r w:rsidR="00382E23">
        <w:rPr>
          <w:rFonts w:asciiTheme="minorHAnsi" w:hAnsiTheme="minorHAnsi"/>
          <w:b/>
          <w:sz w:val="22"/>
          <w:szCs w:val="22"/>
        </w:rPr>
        <w:t>Full Time)</w:t>
      </w:r>
    </w:p>
    <w:p w:rsidR="0039319A" w:rsidRPr="0039319A" w:rsidRDefault="0039319A">
      <w:pPr>
        <w:rPr>
          <w:rFonts w:asciiTheme="minorHAnsi" w:hAnsiTheme="minorHAnsi"/>
          <w:sz w:val="22"/>
          <w:szCs w:val="22"/>
        </w:rPr>
      </w:pPr>
    </w:p>
    <w:p w:rsidR="00F14DFB" w:rsidRPr="0039319A" w:rsidRDefault="00F14DFB" w:rsidP="00F14DFB">
      <w:pPr>
        <w:rPr>
          <w:rFonts w:asciiTheme="minorHAnsi" w:hAnsiTheme="minorHAnsi"/>
          <w:sz w:val="22"/>
          <w:szCs w:val="22"/>
          <w:lang w:val="en-GB"/>
        </w:rPr>
      </w:pPr>
      <w:r w:rsidRPr="0039319A">
        <w:rPr>
          <w:rFonts w:asciiTheme="minorHAnsi" w:hAnsiTheme="minorHAnsi"/>
          <w:sz w:val="22"/>
          <w:szCs w:val="22"/>
          <w:lang w:val="en-GB"/>
        </w:rPr>
        <w:t>The post holder is responsible for:</w:t>
      </w:r>
    </w:p>
    <w:p w:rsidR="00F14DFB" w:rsidRPr="0039319A" w:rsidRDefault="00F14DFB" w:rsidP="00F14DFB">
      <w:pPr>
        <w:rPr>
          <w:rFonts w:asciiTheme="minorHAnsi" w:hAnsiTheme="minorHAnsi"/>
          <w:sz w:val="22"/>
          <w:szCs w:val="22"/>
          <w:lang w:val="en-GB"/>
        </w:rPr>
      </w:pPr>
    </w:p>
    <w:p w:rsidR="00F14DFB" w:rsidRPr="0039319A" w:rsidRDefault="00F14DFB" w:rsidP="00F14DFB">
      <w:pPr>
        <w:numPr>
          <w:ilvl w:val="0"/>
          <w:numId w:val="1"/>
        </w:numPr>
        <w:rPr>
          <w:rFonts w:asciiTheme="minorHAnsi" w:hAnsiTheme="minorHAnsi"/>
          <w:sz w:val="22"/>
          <w:szCs w:val="22"/>
          <w:lang w:val="en-GB"/>
        </w:rPr>
      </w:pPr>
      <w:r w:rsidRPr="0039319A">
        <w:rPr>
          <w:rFonts w:asciiTheme="minorHAnsi" w:hAnsiTheme="minorHAnsi"/>
          <w:sz w:val="22"/>
          <w:szCs w:val="22"/>
          <w:lang w:val="en-GB"/>
        </w:rPr>
        <w:t xml:space="preserve">Working with the Police and Crime Commissioner to enable delivery against vision, strategy and identified priorities </w:t>
      </w:r>
    </w:p>
    <w:p w:rsidR="00F14DFB" w:rsidRPr="0039319A" w:rsidRDefault="00F14DFB" w:rsidP="00F14DFB">
      <w:pPr>
        <w:numPr>
          <w:ilvl w:val="0"/>
          <w:numId w:val="1"/>
        </w:numPr>
        <w:rPr>
          <w:rFonts w:asciiTheme="minorHAnsi" w:hAnsiTheme="minorHAnsi"/>
          <w:sz w:val="22"/>
          <w:szCs w:val="22"/>
          <w:lang w:val="en-GB"/>
        </w:rPr>
      </w:pPr>
      <w:r w:rsidRPr="0039319A">
        <w:rPr>
          <w:rFonts w:asciiTheme="minorHAnsi" w:hAnsiTheme="minorHAnsi"/>
          <w:sz w:val="22"/>
          <w:szCs w:val="22"/>
          <w:lang w:val="en-GB"/>
        </w:rPr>
        <w:t xml:space="preserve">Ensuring effective operational and strategic leadership of the Office of the Police &amp; Crime Commissioner through on-going management and engagement. </w:t>
      </w:r>
    </w:p>
    <w:p w:rsidR="00F14DFB" w:rsidRDefault="00F14DFB" w:rsidP="00F14DFB">
      <w:pPr>
        <w:numPr>
          <w:ilvl w:val="0"/>
          <w:numId w:val="1"/>
        </w:numPr>
        <w:rPr>
          <w:rFonts w:asciiTheme="minorHAnsi" w:hAnsiTheme="minorHAnsi"/>
          <w:sz w:val="22"/>
          <w:szCs w:val="22"/>
          <w:lang w:val="en-GB"/>
        </w:rPr>
      </w:pPr>
      <w:r w:rsidRPr="0039319A">
        <w:rPr>
          <w:rFonts w:asciiTheme="minorHAnsi" w:hAnsiTheme="minorHAnsi"/>
          <w:sz w:val="22"/>
          <w:szCs w:val="22"/>
          <w:lang w:val="en-GB"/>
        </w:rPr>
        <w:t xml:space="preserve">Facilitating the accurate and appropriate scrutiny of the Police Force’s activities </w:t>
      </w:r>
    </w:p>
    <w:p w:rsidR="00F14DFB" w:rsidRDefault="00F14DFB" w:rsidP="00F14DFB">
      <w:pPr>
        <w:numPr>
          <w:ilvl w:val="0"/>
          <w:numId w:val="1"/>
        </w:numPr>
        <w:rPr>
          <w:rFonts w:asciiTheme="minorHAnsi" w:hAnsiTheme="minorHAnsi"/>
          <w:sz w:val="22"/>
          <w:szCs w:val="22"/>
          <w:lang w:val="en-GB"/>
        </w:rPr>
      </w:pPr>
      <w:r w:rsidRPr="001223C9">
        <w:rPr>
          <w:rFonts w:asciiTheme="minorHAnsi" w:hAnsiTheme="minorHAnsi"/>
          <w:sz w:val="22"/>
          <w:szCs w:val="22"/>
          <w:lang w:val="en-GB"/>
        </w:rPr>
        <w:t xml:space="preserve">The post holder will have overall responsibility for the strategic direction, planning and management of the Commissioner’s Office in accordance with professional standards and the legislative and fiduciary responsibilities of the statutory office.  </w:t>
      </w:r>
    </w:p>
    <w:p w:rsidR="00F14DFB" w:rsidRDefault="00F14DFB" w:rsidP="00F14DFB">
      <w:pPr>
        <w:numPr>
          <w:ilvl w:val="0"/>
          <w:numId w:val="1"/>
        </w:numPr>
        <w:rPr>
          <w:rFonts w:asciiTheme="minorHAnsi" w:hAnsiTheme="minorHAnsi"/>
          <w:sz w:val="22"/>
          <w:szCs w:val="22"/>
          <w:lang w:val="en-GB"/>
        </w:rPr>
      </w:pPr>
      <w:r w:rsidRPr="001223C9">
        <w:rPr>
          <w:rFonts w:asciiTheme="minorHAnsi" w:hAnsiTheme="minorHAnsi"/>
          <w:sz w:val="22"/>
          <w:szCs w:val="22"/>
          <w:lang w:val="en-GB"/>
        </w:rPr>
        <w:t>The post holder will operate within the APACE Statement on the Role of the Chief Executive and Monitoring Officer of the Police and Crime</w:t>
      </w:r>
    </w:p>
    <w:p w:rsidR="00F14DFB" w:rsidRPr="00502EB1" w:rsidRDefault="00F14DFB" w:rsidP="00F14DFB">
      <w:pPr>
        <w:numPr>
          <w:ilvl w:val="0"/>
          <w:numId w:val="1"/>
        </w:numPr>
        <w:rPr>
          <w:rFonts w:asciiTheme="minorHAnsi" w:hAnsiTheme="minorHAnsi"/>
          <w:sz w:val="22"/>
          <w:szCs w:val="22"/>
          <w:lang w:val="en-GB"/>
        </w:rPr>
      </w:pPr>
      <w:r w:rsidRPr="00502EB1">
        <w:rPr>
          <w:rFonts w:asciiTheme="minorHAnsi" w:hAnsiTheme="minorHAnsi"/>
          <w:sz w:val="22"/>
          <w:szCs w:val="22"/>
          <w:lang w:val="en-GB"/>
        </w:rPr>
        <w:t>Leading on the commissioning of services and management of contracts/funding and grant agreements on behalf of the Police and Crime Commissioner</w:t>
      </w:r>
    </w:p>
    <w:p w:rsidR="00F14DFB" w:rsidRPr="00502EB1" w:rsidRDefault="00F14DFB" w:rsidP="00F14DFB">
      <w:pPr>
        <w:numPr>
          <w:ilvl w:val="0"/>
          <w:numId w:val="1"/>
        </w:numPr>
        <w:rPr>
          <w:rFonts w:asciiTheme="minorHAnsi" w:hAnsiTheme="minorHAnsi"/>
          <w:sz w:val="22"/>
          <w:szCs w:val="22"/>
          <w:lang w:val="en-GB"/>
        </w:rPr>
      </w:pPr>
      <w:r w:rsidRPr="00502EB1">
        <w:rPr>
          <w:rFonts w:asciiTheme="minorHAnsi" w:hAnsiTheme="minorHAnsi"/>
          <w:sz w:val="22"/>
          <w:szCs w:val="22"/>
          <w:lang w:val="en-GB"/>
        </w:rPr>
        <w:t>Leading the development and implementation of a comprehensive commissioning plan to deliver outcomes and priorities independently and jointly with other strategic partners</w:t>
      </w:r>
    </w:p>
    <w:p w:rsidR="00F14DFB" w:rsidRPr="00502EB1" w:rsidRDefault="00F14DFB" w:rsidP="00F14DFB">
      <w:pPr>
        <w:numPr>
          <w:ilvl w:val="0"/>
          <w:numId w:val="1"/>
        </w:numPr>
        <w:rPr>
          <w:rFonts w:asciiTheme="minorHAnsi" w:hAnsiTheme="minorHAnsi"/>
          <w:sz w:val="22"/>
          <w:szCs w:val="22"/>
          <w:lang w:val="en-GB"/>
        </w:rPr>
      </w:pPr>
      <w:r w:rsidRPr="00502EB1">
        <w:rPr>
          <w:rFonts w:asciiTheme="minorHAnsi" w:hAnsiTheme="minorHAnsi"/>
          <w:sz w:val="22"/>
          <w:szCs w:val="22"/>
          <w:lang w:val="en-GB"/>
        </w:rPr>
        <w:t>Leading the development of negotiation strategies and managing annual contract negotiation processes across multiple contracts/agreements</w:t>
      </w:r>
    </w:p>
    <w:p w:rsidR="0039319A" w:rsidRPr="0039319A" w:rsidRDefault="00F14DFB" w:rsidP="00F14DFB">
      <w:pPr>
        <w:rPr>
          <w:rFonts w:asciiTheme="minorHAnsi" w:hAnsiTheme="minorHAnsi"/>
          <w:sz w:val="22"/>
          <w:szCs w:val="22"/>
        </w:rPr>
      </w:pPr>
      <w:r w:rsidRPr="00502EB1">
        <w:rPr>
          <w:rFonts w:asciiTheme="minorHAnsi" w:hAnsiTheme="minorHAnsi"/>
          <w:sz w:val="22"/>
          <w:szCs w:val="22"/>
          <w:lang w:val="en-GB"/>
        </w:rPr>
        <w:t>The development of effective commissioning relationships with partners and providers and securing the value for money of commissioned services</w:t>
      </w:r>
    </w:p>
    <w:p w:rsidR="0039319A" w:rsidRDefault="0039319A">
      <w:pPr>
        <w:rPr>
          <w:rFonts w:asciiTheme="minorHAnsi" w:hAnsiTheme="minorHAnsi"/>
          <w:sz w:val="22"/>
          <w:szCs w:val="22"/>
        </w:rPr>
      </w:pPr>
    </w:p>
    <w:p w:rsidR="00F14DFB" w:rsidRDefault="00F14DFB">
      <w:pPr>
        <w:rPr>
          <w:rFonts w:asciiTheme="minorHAnsi" w:hAnsiTheme="minorHAnsi"/>
          <w:sz w:val="22"/>
          <w:szCs w:val="22"/>
        </w:rPr>
      </w:pPr>
    </w:p>
    <w:p w:rsidR="005E782E" w:rsidRDefault="005E782E">
      <w:pPr>
        <w:rPr>
          <w:rFonts w:asciiTheme="minorHAnsi" w:hAnsiTheme="minorHAnsi"/>
          <w:sz w:val="22"/>
          <w:szCs w:val="22"/>
        </w:rPr>
      </w:pPr>
      <w:bookmarkStart w:id="0" w:name="_GoBack"/>
      <w:bookmarkEnd w:id="0"/>
    </w:p>
    <w:p w:rsidR="00F14DFB" w:rsidRPr="00930281" w:rsidRDefault="00F14DFB" w:rsidP="00F14DFB">
      <w:pPr>
        <w:autoSpaceDE w:val="0"/>
        <w:autoSpaceDN w:val="0"/>
        <w:adjustRightInd w:val="0"/>
        <w:rPr>
          <w:rFonts w:ascii="Calibri" w:eastAsia="Calibri" w:hAnsi="Calibri" w:cs="Calibri"/>
          <w:b/>
          <w:color w:val="000000"/>
          <w:sz w:val="22"/>
          <w:szCs w:val="22"/>
          <w:lang w:val="en-GB"/>
        </w:rPr>
      </w:pPr>
      <w:r>
        <w:rPr>
          <w:rFonts w:ascii="Calibri" w:eastAsia="Calibri" w:hAnsi="Calibri" w:cs="Calibri"/>
          <w:b/>
          <w:color w:val="000000"/>
          <w:sz w:val="22"/>
          <w:szCs w:val="22"/>
          <w:lang w:val="en-GB"/>
        </w:rPr>
        <w:t xml:space="preserve">Deputy Chief Executive / </w:t>
      </w:r>
      <w:r w:rsidRPr="00930281">
        <w:rPr>
          <w:rFonts w:ascii="Calibri" w:eastAsia="Calibri" w:hAnsi="Calibri" w:cs="Calibri"/>
          <w:b/>
          <w:color w:val="000000"/>
          <w:sz w:val="22"/>
          <w:szCs w:val="22"/>
          <w:lang w:val="en-GB"/>
        </w:rPr>
        <w:t>Head of Communications and Business Services - Salary £</w:t>
      </w:r>
      <w:r>
        <w:rPr>
          <w:rFonts w:ascii="Calibri" w:eastAsia="Calibri" w:hAnsi="Calibri" w:cs="Calibri"/>
          <w:b/>
          <w:color w:val="000000"/>
          <w:sz w:val="22"/>
          <w:szCs w:val="22"/>
          <w:lang w:val="en-GB"/>
        </w:rPr>
        <w:t>70,567</w:t>
      </w:r>
      <w:r w:rsidRPr="00930281">
        <w:rPr>
          <w:rFonts w:ascii="Calibri" w:eastAsia="Calibri" w:hAnsi="Calibri" w:cs="Calibri"/>
          <w:b/>
          <w:color w:val="000000"/>
          <w:sz w:val="22"/>
          <w:szCs w:val="22"/>
          <w:lang w:val="en-GB"/>
        </w:rPr>
        <w:t xml:space="preserve"> (Full Time)</w:t>
      </w:r>
    </w:p>
    <w:p w:rsidR="00F14DFB" w:rsidRPr="00930281" w:rsidRDefault="00F14DFB" w:rsidP="00F14DFB">
      <w:pPr>
        <w:autoSpaceDE w:val="0"/>
        <w:autoSpaceDN w:val="0"/>
        <w:adjustRightInd w:val="0"/>
        <w:rPr>
          <w:rFonts w:ascii="Calibri" w:eastAsia="Calibri" w:hAnsi="Calibri" w:cs="Calibri"/>
          <w:b/>
          <w:color w:val="000000"/>
          <w:sz w:val="22"/>
          <w:szCs w:val="22"/>
          <w:lang w:val="en-GB"/>
        </w:rPr>
      </w:pPr>
    </w:p>
    <w:p w:rsidR="00F14DFB" w:rsidRDefault="00F14DFB" w:rsidP="00F14DFB">
      <w:pPr>
        <w:autoSpaceDE w:val="0"/>
        <w:autoSpaceDN w:val="0"/>
        <w:adjustRightInd w:val="0"/>
        <w:rPr>
          <w:rFonts w:ascii="Calibri" w:eastAsia="Calibri" w:hAnsi="Calibri" w:cs="Calibri"/>
          <w:color w:val="000000"/>
          <w:sz w:val="22"/>
          <w:szCs w:val="22"/>
          <w:lang w:val="en-GB"/>
        </w:rPr>
      </w:pPr>
      <w:r w:rsidRPr="00930281">
        <w:rPr>
          <w:rFonts w:ascii="Calibri" w:eastAsia="Calibri" w:hAnsi="Calibri" w:cs="Calibri"/>
          <w:color w:val="000000"/>
          <w:sz w:val="22"/>
          <w:szCs w:val="22"/>
          <w:lang w:val="en-GB"/>
        </w:rPr>
        <w:t>The post holder is responsible for:</w:t>
      </w:r>
    </w:p>
    <w:p w:rsidR="00F14DFB" w:rsidRPr="00930281" w:rsidRDefault="00F14DFB" w:rsidP="00F14DFB">
      <w:pPr>
        <w:autoSpaceDE w:val="0"/>
        <w:autoSpaceDN w:val="0"/>
        <w:adjustRightInd w:val="0"/>
        <w:rPr>
          <w:rFonts w:ascii="Calibri" w:eastAsia="Calibri" w:hAnsi="Calibri" w:cs="Calibri"/>
          <w:color w:val="000000"/>
          <w:sz w:val="22"/>
          <w:szCs w:val="22"/>
          <w:lang w:val="en-GB"/>
        </w:rPr>
      </w:pPr>
    </w:p>
    <w:p w:rsidR="00F14DFB" w:rsidRPr="00930281" w:rsidRDefault="00F14DFB" w:rsidP="00F14DFB">
      <w:pPr>
        <w:numPr>
          <w:ilvl w:val="0"/>
          <w:numId w:val="12"/>
        </w:numPr>
        <w:kinsoku w:val="0"/>
        <w:overflowPunct w:val="0"/>
        <w:spacing w:after="120" w:line="259" w:lineRule="auto"/>
        <w:contextualSpacing/>
        <w:jc w:val="both"/>
        <w:textAlignment w:val="baseline"/>
        <w:rPr>
          <w:rFonts w:ascii="Calibri" w:hAnsi="Calibri" w:cs="Calibri"/>
          <w:sz w:val="22"/>
          <w:szCs w:val="22"/>
        </w:rPr>
      </w:pPr>
      <w:r w:rsidRPr="00930281">
        <w:rPr>
          <w:rFonts w:ascii="Calibri" w:hAnsi="Calibri" w:cs="Calibri"/>
          <w:sz w:val="22"/>
          <w:szCs w:val="22"/>
        </w:rPr>
        <w:t>The strategic management of all arrangements for public perception and reputation.  The post holder is pivotal in providing corporate public affairs strategy, advice and coaching to the Police and Crime Commissioner in high profile media environments of regional and national interest, managing reputation and the media interface.</w:t>
      </w:r>
    </w:p>
    <w:p w:rsidR="00F14DFB" w:rsidRPr="00930281" w:rsidRDefault="00F14DFB" w:rsidP="00F14DFB">
      <w:pPr>
        <w:numPr>
          <w:ilvl w:val="0"/>
          <w:numId w:val="12"/>
        </w:numPr>
        <w:kinsoku w:val="0"/>
        <w:overflowPunct w:val="0"/>
        <w:spacing w:after="120" w:line="259" w:lineRule="auto"/>
        <w:contextualSpacing/>
        <w:jc w:val="both"/>
        <w:textAlignment w:val="baseline"/>
        <w:rPr>
          <w:rFonts w:ascii="Calibri" w:hAnsi="Calibri" w:cs="Calibri"/>
          <w:sz w:val="22"/>
          <w:szCs w:val="22"/>
        </w:rPr>
      </w:pPr>
      <w:r w:rsidRPr="00930281">
        <w:rPr>
          <w:rFonts w:ascii="Calibri" w:hAnsi="Calibri" w:cs="Calibri"/>
          <w:sz w:val="22"/>
          <w:szCs w:val="22"/>
        </w:rPr>
        <w:lastRenderedPageBreak/>
        <w:t>Professional leadership, responsibility and management of the overall strategy and operational framework for the delivery of all public facing activities for Police and Crime Commissioner ensuring that all statutory and legal obligations are met.</w:t>
      </w:r>
    </w:p>
    <w:p w:rsidR="00F14DFB" w:rsidRPr="00930281" w:rsidRDefault="00F14DFB" w:rsidP="00F14DFB">
      <w:pPr>
        <w:numPr>
          <w:ilvl w:val="0"/>
          <w:numId w:val="12"/>
        </w:numPr>
        <w:kinsoku w:val="0"/>
        <w:overflowPunct w:val="0"/>
        <w:spacing w:after="120" w:line="259" w:lineRule="auto"/>
        <w:contextualSpacing/>
        <w:jc w:val="both"/>
        <w:textAlignment w:val="baseline"/>
        <w:rPr>
          <w:rFonts w:ascii="Calibri" w:hAnsi="Calibri" w:cs="Calibri"/>
          <w:sz w:val="22"/>
          <w:szCs w:val="22"/>
        </w:rPr>
      </w:pPr>
      <w:r w:rsidRPr="00930281">
        <w:rPr>
          <w:rFonts w:ascii="Calibri" w:hAnsi="Calibri" w:cs="Calibri"/>
          <w:sz w:val="22"/>
          <w:szCs w:val="22"/>
        </w:rPr>
        <w:t>Leading on behalf of the Chief Executive with responsibility for all aspects of the office, business services and non-financial governance; providing advice and support to the Chief Executive in ensuring that the arrangements regarding matters of integrity and conduct meet all statutory and legal requirements.</w:t>
      </w:r>
    </w:p>
    <w:p w:rsidR="00F14DFB" w:rsidRDefault="00F14DFB">
      <w:pPr>
        <w:rPr>
          <w:rFonts w:asciiTheme="minorHAnsi" w:hAnsiTheme="minorHAnsi"/>
          <w:sz w:val="22"/>
          <w:szCs w:val="22"/>
        </w:rPr>
      </w:pPr>
    </w:p>
    <w:p w:rsidR="00F14DFB" w:rsidRDefault="00F14DFB">
      <w:pPr>
        <w:rPr>
          <w:rFonts w:asciiTheme="minorHAnsi" w:hAnsiTheme="minorHAnsi"/>
          <w:sz w:val="22"/>
          <w:szCs w:val="22"/>
        </w:rPr>
      </w:pPr>
    </w:p>
    <w:p w:rsidR="00F14DFB" w:rsidRDefault="00F14DFB">
      <w:pPr>
        <w:rPr>
          <w:rFonts w:asciiTheme="minorHAnsi" w:hAnsiTheme="minorHAnsi"/>
          <w:sz w:val="22"/>
          <w:szCs w:val="22"/>
        </w:rPr>
      </w:pPr>
    </w:p>
    <w:p w:rsidR="00F14DFB" w:rsidRDefault="00F14DFB">
      <w:pPr>
        <w:rPr>
          <w:rFonts w:asciiTheme="minorHAnsi" w:hAnsiTheme="minorHAnsi"/>
          <w:sz w:val="22"/>
          <w:szCs w:val="22"/>
        </w:rPr>
      </w:pPr>
    </w:p>
    <w:p w:rsidR="00F14DFB" w:rsidRPr="0039319A" w:rsidRDefault="00F14DFB">
      <w:pPr>
        <w:rPr>
          <w:rFonts w:asciiTheme="minorHAnsi" w:hAnsiTheme="minorHAnsi"/>
          <w:sz w:val="22"/>
          <w:szCs w:val="22"/>
        </w:rPr>
      </w:pPr>
    </w:p>
    <w:p w:rsidR="0039319A" w:rsidRDefault="003B776C">
      <w:pPr>
        <w:rPr>
          <w:rFonts w:asciiTheme="minorHAnsi" w:hAnsiTheme="minorHAnsi"/>
          <w:sz w:val="22"/>
          <w:szCs w:val="22"/>
        </w:rPr>
      </w:pPr>
      <w:r>
        <w:rPr>
          <w:rFonts w:asciiTheme="minorHAnsi" w:hAnsiTheme="minorHAnsi"/>
          <w:b/>
          <w:sz w:val="22"/>
          <w:szCs w:val="22"/>
        </w:rPr>
        <w:t xml:space="preserve">Joint </w:t>
      </w:r>
      <w:r w:rsidR="0039319A" w:rsidRPr="0039319A">
        <w:rPr>
          <w:rFonts w:asciiTheme="minorHAnsi" w:hAnsiTheme="minorHAnsi"/>
          <w:b/>
          <w:sz w:val="22"/>
          <w:szCs w:val="22"/>
        </w:rPr>
        <w:t xml:space="preserve">Chief Finance Officer - </w:t>
      </w:r>
      <w:r w:rsidRPr="005E782E">
        <w:rPr>
          <w:rFonts w:asciiTheme="minorHAnsi" w:hAnsiTheme="minorHAnsi"/>
          <w:b/>
          <w:sz w:val="22"/>
          <w:szCs w:val="22"/>
        </w:rPr>
        <w:t>Salary £35,868.00</w:t>
      </w:r>
      <w:r w:rsidRPr="005E782E">
        <w:rPr>
          <w:rFonts w:asciiTheme="minorHAnsi" w:hAnsiTheme="minorHAnsi"/>
          <w:sz w:val="22"/>
          <w:szCs w:val="22"/>
        </w:rPr>
        <w:t xml:space="preserve"> (</w:t>
      </w:r>
      <w:r>
        <w:rPr>
          <w:rFonts w:asciiTheme="minorHAnsi" w:hAnsiTheme="minorHAnsi"/>
          <w:b/>
          <w:sz w:val="22"/>
          <w:szCs w:val="22"/>
        </w:rPr>
        <w:t>0.5 FTE</w:t>
      </w:r>
      <w:r w:rsidR="00382E23">
        <w:rPr>
          <w:rFonts w:asciiTheme="minorHAnsi" w:hAnsiTheme="minorHAnsi"/>
          <w:b/>
          <w:sz w:val="22"/>
          <w:szCs w:val="22"/>
        </w:rPr>
        <w:t>)</w:t>
      </w:r>
    </w:p>
    <w:p w:rsidR="00C02388" w:rsidRDefault="00C02388" w:rsidP="00C02388">
      <w:pPr>
        <w:rPr>
          <w:rFonts w:asciiTheme="minorHAnsi" w:hAnsiTheme="minorHAnsi"/>
          <w:sz w:val="22"/>
          <w:szCs w:val="22"/>
          <w:lang w:val="en-GB"/>
        </w:rPr>
      </w:pPr>
    </w:p>
    <w:p w:rsidR="00930281" w:rsidRPr="00930281" w:rsidRDefault="00930281" w:rsidP="00930281">
      <w:pPr>
        <w:autoSpaceDE w:val="0"/>
        <w:autoSpaceDN w:val="0"/>
        <w:adjustRightInd w:val="0"/>
        <w:rPr>
          <w:rFonts w:ascii="Calibri" w:eastAsia="Calibri" w:hAnsi="Calibri" w:cs="Calibri"/>
          <w:bCs/>
          <w:color w:val="000000"/>
          <w:sz w:val="22"/>
          <w:szCs w:val="22"/>
          <w:lang w:val="en-GB"/>
        </w:rPr>
      </w:pPr>
      <w:r w:rsidRPr="00930281">
        <w:rPr>
          <w:rFonts w:ascii="Calibri" w:eastAsia="Calibri" w:hAnsi="Calibri" w:cs="Calibri"/>
          <w:bCs/>
          <w:color w:val="000000"/>
          <w:sz w:val="22"/>
          <w:szCs w:val="22"/>
          <w:lang w:val="en-GB"/>
        </w:rPr>
        <w:t>This post is a joint post shared with the Constabulary. The post holder is appointed jointly but is employed by the Constabulary and works for 50% of their time for the Police and Crime Commissioner, who pays half of their salary costs.</w:t>
      </w:r>
    </w:p>
    <w:p w:rsidR="00930281" w:rsidRPr="00930281" w:rsidRDefault="00930281" w:rsidP="00930281">
      <w:pPr>
        <w:autoSpaceDE w:val="0"/>
        <w:autoSpaceDN w:val="0"/>
        <w:adjustRightInd w:val="0"/>
        <w:rPr>
          <w:rFonts w:ascii="Calibri" w:eastAsia="Calibri" w:hAnsi="Calibri" w:cs="Calibri"/>
          <w:bCs/>
          <w:color w:val="000000"/>
          <w:sz w:val="22"/>
          <w:szCs w:val="22"/>
          <w:lang w:val="en-GB"/>
        </w:rPr>
      </w:pPr>
    </w:p>
    <w:p w:rsidR="00930281" w:rsidRDefault="00930281" w:rsidP="00930281">
      <w:pPr>
        <w:autoSpaceDE w:val="0"/>
        <w:autoSpaceDN w:val="0"/>
        <w:adjustRightInd w:val="0"/>
        <w:rPr>
          <w:rFonts w:ascii="Calibri" w:eastAsia="Calibri" w:hAnsi="Calibri" w:cs="Calibri"/>
          <w:color w:val="000000"/>
          <w:sz w:val="22"/>
          <w:szCs w:val="22"/>
          <w:lang w:val="en-GB"/>
        </w:rPr>
      </w:pPr>
      <w:r w:rsidRPr="00930281">
        <w:rPr>
          <w:rFonts w:ascii="Calibri" w:eastAsia="Calibri" w:hAnsi="Calibri" w:cs="Calibri"/>
          <w:color w:val="000000"/>
          <w:sz w:val="22"/>
          <w:szCs w:val="22"/>
          <w:lang w:val="en-GB"/>
        </w:rPr>
        <w:t>The post holder is responsible for:</w:t>
      </w:r>
    </w:p>
    <w:p w:rsidR="00930281" w:rsidRPr="00930281" w:rsidRDefault="00930281" w:rsidP="00930281">
      <w:pPr>
        <w:autoSpaceDE w:val="0"/>
        <w:autoSpaceDN w:val="0"/>
        <w:adjustRightInd w:val="0"/>
        <w:rPr>
          <w:rFonts w:ascii="Calibri" w:eastAsia="Calibri" w:hAnsi="Calibri" w:cs="Calibri"/>
          <w:color w:val="000000"/>
          <w:sz w:val="22"/>
          <w:szCs w:val="22"/>
          <w:lang w:val="en-GB"/>
        </w:rPr>
      </w:pPr>
    </w:p>
    <w:p w:rsidR="00930281" w:rsidRPr="00930281" w:rsidRDefault="00930281" w:rsidP="00F14DFB">
      <w:pPr>
        <w:numPr>
          <w:ilvl w:val="0"/>
          <w:numId w:val="11"/>
        </w:numPr>
        <w:autoSpaceDE w:val="0"/>
        <w:autoSpaceDN w:val="0"/>
        <w:adjustRightInd w:val="0"/>
        <w:spacing w:after="160" w:line="259" w:lineRule="auto"/>
        <w:contextualSpacing/>
        <w:rPr>
          <w:rFonts w:ascii="Calibri" w:eastAsia="Calibri" w:hAnsi="Calibri" w:cs="Calibri"/>
          <w:color w:val="000000"/>
          <w:sz w:val="22"/>
          <w:szCs w:val="22"/>
          <w:lang w:val="en-GB"/>
        </w:rPr>
      </w:pPr>
      <w:r w:rsidRPr="00930281">
        <w:rPr>
          <w:rFonts w:ascii="Calibri" w:eastAsia="Calibri" w:hAnsi="Calibri" w:cs="Calibri"/>
          <w:color w:val="000000"/>
          <w:sz w:val="22"/>
          <w:szCs w:val="22"/>
          <w:lang w:val="en-GB"/>
        </w:rPr>
        <w:t>Professional leadership and management of financial arrangements as the</w:t>
      </w:r>
      <w:r>
        <w:rPr>
          <w:rFonts w:ascii="Calibri" w:eastAsia="Calibri" w:hAnsi="Calibri" w:cs="Calibri"/>
          <w:color w:val="000000"/>
          <w:sz w:val="22"/>
          <w:szCs w:val="22"/>
          <w:lang w:val="en-GB"/>
        </w:rPr>
        <w:t xml:space="preserve"> </w:t>
      </w:r>
      <w:r w:rsidRPr="00930281">
        <w:rPr>
          <w:rFonts w:ascii="Calibri" w:eastAsia="Calibri" w:hAnsi="Calibri" w:cs="Calibri"/>
          <w:color w:val="000000"/>
          <w:sz w:val="22"/>
          <w:szCs w:val="22"/>
          <w:lang w:val="en-GB"/>
        </w:rPr>
        <w:t>Commissioner’s statutory financial officer, incorporating all financial arrangements</w:t>
      </w:r>
      <w:r w:rsidRPr="00930281">
        <w:rPr>
          <w:rFonts w:ascii="Calibri" w:eastAsia="Calibri" w:hAnsi="Calibri"/>
          <w:sz w:val="22"/>
          <w:szCs w:val="22"/>
          <w:lang w:val="en-GB"/>
        </w:rPr>
        <w:t xml:space="preserve"> in accordance with professional standards and the legislative and fiduciary responsibilities of the statutory office.</w:t>
      </w:r>
    </w:p>
    <w:p w:rsidR="00930281" w:rsidRPr="00930281" w:rsidRDefault="00930281" w:rsidP="00F14DFB">
      <w:pPr>
        <w:numPr>
          <w:ilvl w:val="0"/>
          <w:numId w:val="11"/>
        </w:numPr>
        <w:autoSpaceDE w:val="0"/>
        <w:autoSpaceDN w:val="0"/>
        <w:adjustRightInd w:val="0"/>
        <w:spacing w:after="160" w:line="259" w:lineRule="auto"/>
        <w:rPr>
          <w:rFonts w:ascii="Calibri" w:eastAsia="Calibri" w:hAnsi="Calibri" w:cs="Calibri"/>
          <w:color w:val="000000"/>
          <w:sz w:val="22"/>
          <w:szCs w:val="22"/>
          <w:lang w:val="en-GB"/>
        </w:rPr>
      </w:pPr>
      <w:r w:rsidRPr="00930281">
        <w:rPr>
          <w:rFonts w:ascii="Calibri" w:eastAsia="Calibri" w:hAnsi="Calibri" w:cs="Calibri"/>
          <w:color w:val="000000"/>
          <w:sz w:val="22"/>
          <w:szCs w:val="22"/>
          <w:lang w:val="en-GB"/>
        </w:rPr>
        <w:t>To support the Commissioner in determining the budget, including statutory consultation and the overall arrangements for the management of those funds, incorporating all financial aspects of financial governance.</w:t>
      </w:r>
    </w:p>
    <w:p w:rsidR="00930281" w:rsidRPr="00930281" w:rsidRDefault="00930281" w:rsidP="00F14DFB">
      <w:pPr>
        <w:numPr>
          <w:ilvl w:val="0"/>
          <w:numId w:val="11"/>
        </w:numPr>
        <w:autoSpaceDE w:val="0"/>
        <w:autoSpaceDN w:val="0"/>
        <w:adjustRightInd w:val="0"/>
        <w:spacing w:after="160" w:line="259" w:lineRule="auto"/>
        <w:contextualSpacing/>
        <w:rPr>
          <w:rFonts w:ascii="Calibri" w:eastAsia="Calibri" w:hAnsi="Calibri" w:cs="Calibri"/>
          <w:color w:val="000000"/>
          <w:sz w:val="22"/>
          <w:szCs w:val="22"/>
          <w:lang w:val="en-GB"/>
        </w:rPr>
      </w:pPr>
      <w:r w:rsidRPr="00930281">
        <w:rPr>
          <w:rFonts w:ascii="Calibri" w:eastAsia="Calibri" w:hAnsi="Calibri" w:cs="Calibri"/>
          <w:color w:val="000000"/>
          <w:sz w:val="22"/>
          <w:szCs w:val="22"/>
          <w:lang w:val="en-GB"/>
        </w:rPr>
        <w:t>Working with colleagues, the Constabulary and other partners to develop and</w:t>
      </w:r>
      <w:r>
        <w:rPr>
          <w:rFonts w:ascii="Calibri" w:eastAsia="Calibri" w:hAnsi="Calibri" w:cs="Calibri"/>
          <w:color w:val="000000"/>
          <w:sz w:val="22"/>
          <w:szCs w:val="22"/>
          <w:lang w:val="en-GB"/>
        </w:rPr>
        <w:t xml:space="preserve"> </w:t>
      </w:r>
      <w:r w:rsidRPr="00930281">
        <w:rPr>
          <w:rFonts w:ascii="Calibri" w:eastAsia="Calibri" w:hAnsi="Calibri" w:cs="Calibri"/>
          <w:color w:val="000000"/>
          <w:sz w:val="22"/>
          <w:szCs w:val="22"/>
          <w:lang w:val="en-GB"/>
        </w:rPr>
        <w:t>implement strategy and to resource and deliver the Commissioner’s strategic objectives</w:t>
      </w:r>
      <w:r>
        <w:rPr>
          <w:rFonts w:ascii="Calibri" w:eastAsia="Calibri" w:hAnsi="Calibri" w:cs="Calibri"/>
          <w:color w:val="000000"/>
          <w:sz w:val="22"/>
          <w:szCs w:val="22"/>
          <w:lang w:val="en-GB"/>
        </w:rPr>
        <w:t xml:space="preserve"> </w:t>
      </w:r>
      <w:r w:rsidRPr="00930281">
        <w:rPr>
          <w:rFonts w:ascii="Calibri" w:eastAsia="Calibri" w:hAnsi="Calibri" w:cs="Calibri"/>
          <w:color w:val="000000"/>
          <w:sz w:val="22"/>
          <w:szCs w:val="22"/>
          <w:lang w:val="en-GB"/>
        </w:rPr>
        <w:t>sustainably and in the public interest.</w:t>
      </w:r>
    </w:p>
    <w:p w:rsidR="00BF0DF2" w:rsidRDefault="00BF0DF2" w:rsidP="003B776C">
      <w:pPr>
        <w:rPr>
          <w:rFonts w:asciiTheme="minorHAnsi" w:hAnsiTheme="minorHAnsi"/>
          <w:sz w:val="22"/>
          <w:szCs w:val="22"/>
          <w:lang w:val="en-GB"/>
        </w:rPr>
      </w:pPr>
    </w:p>
    <w:p w:rsidR="00930281" w:rsidRPr="003B776C" w:rsidRDefault="00930281" w:rsidP="003B776C">
      <w:pPr>
        <w:rPr>
          <w:rFonts w:asciiTheme="minorHAnsi" w:hAnsiTheme="minorHAnsi"/>
          <w:sz w:val="22"/>
          <w:szCs w:val="22"/>
          <w:lang w:val="en-GB"/>
        </w:rPr>
      </w:pPr>
    </w:p>
    <w:sectPr w:rsidR="00930281" w:rsidRPr="003B776C" w:rsidSect="003226AD">
      <w:pgSz w:w="11907" w:h="16840" w:code="9"/>
      <w:pgMar w:top="1440" w:right="1797" w:bottom="1440" w:left="179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76C" w:rsidRDefault="003B776C" w:rsidP="003B776C">
      <w:r>
        <w:separator/>
      </w:r>
    </w:p>
  </w:endnote>
  <w:endnote w:type="continuationSeparator" w:id="0">
    <w:p w:rsidR="003B776C" w:rsidRDefault="003B776C" w:rsidP="003B7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76C" w:rsidRDefault="003B776C" w:rsidP="003B776C">
      <w:r>
        <w:separator/>
      </w:r>
    </w:p>
  </w:footnote>
  <w:footnote w:type="continuationSeparator" w:id="0">
    <w:p w:rsidR="003B776C" w:rsidRDefault="003B776C" w:rsidP="003B77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3961"/>
    <w:multiLevelType w:val="hybridMultilevel"/>
    <w:tmpl w:val="EEEA110E"/>
    <w:lvl w:ilvl="0" w:tplc="7C8C9478">
      <w:start w:val="1"/>
      <w:numFmt w:val="bullet"/>
      <w:lvlText w:val=""/>
      <w:lvlJc w:val="left"/>
      <w:pPr>
        <w:ind w:left="360" w:hanging="360"/>
      </w:pPr>
      <w:rPr>
        <w:rFonts w:ascii="Wingdings" w:hAnsi="Wingdings" w:hint="default"/>
        <w:color w:val="7FBE0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7E67A0"/>
    <w:multiLevelType w:val="hybridMultilevel"/>
    <w:tmpl w:val="6F1C162A"/>
    <w:lvl w:ilvl="0" w:tplc="7C8C9478">
      <w:start w:val="1"/>
      <w:numFmt w:val="bullet"/>
      <w:lvlText w:val=""/>
      <w:lvlJc w:val="left"/>
      <w:pPr>
        <w:ind w:left="360" w:hanging="360"/>
      </w:pPr>
      <w:rPr>
        <w:rFonts w:ascii="Wingdings" w:hAnsi="Wingdings" w:hint="default"/>
        <w:color w:val="7FBE0E"/>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3CE56EA0"/>
    <w:multiLevelType w:val="hybridMultilevel"/>
    <w:tmpl w:val="63A898CE"/>
    <w:lvl w:ilvl="0" w:tplc="9252C0AC">
      <w:start w:val="1"/>
      <w:numFmt w:val="bullet"/>
      <w:lvlText w:val=""/>
      <w:lvlJc w:val="left"/>
      <w:pPr>
        <w:ind w:left="360" w:hanging="360"/>
      </w:pPr>
      <w:rPr>
        <w:rFonts w:ascii="Wingdings" w:hAnsi="Wingdings" w:hint="default"/>
        <w:color w:val="C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7DA45B9"/>
    <w:multiLevelType w:val="hybridMultilevel"/>
    <w:tmpl w:val="26E22860"/>
    <w:lvl w:ilvl="0" w:tplc="7C8C9478">
      <w:start w:val="1"/>
      <w:numFmt w:val="bullet"/>
      <w:lvlText w:val=""/>
      <w:lvlJc w:val="left"/>
      <w:pPr>
        <w:ind w:left="720" w:hanging="360"/>
      </w:pPr>
      <w:rPr>
        <w:rFonts w:ascii="Wingdings" w:hAnsi="Wingdings" w:hint="default"/>
        <w:color w:val="7FBE0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21689E"/>
    <w:multiLevelType w:val="hybridMultilevel"/>
    <w:tmpl w:val="A15CD2DA"/>
    <w:lvl w:ilvl="0" w:tplc="7C8C9478">
      <w:start w:val="1"/>
      <w:numFmt w:val="bullet"/>
      <w:lvlText w:val=""/>
      <w:lvlJc w:val="left"/>
      <w:pPr>
        <w:ind w:left="360" w:hanging="360"/>
      </w:pPr>
      <w:rPr>
        <w:rFonts w:ascii="Wingdings" w:hAnsi="Wingdings" w:hint="default"/>
        <w:color w:val="7FBE0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5BE3B36"/>
    <w:multiLevelType w:val="hybridMultilevel"/>
    <w:tmpl w:val="BEEE467E"/>
    <w:lvl w:ilvl="0" w:tplc="7C8C9478">
      <w:start w:val="1"/>
      <w:numFmt w:val="bullet"/>
      <w:lvlText w:val=""/>
      <w:lvlJc w:val="left"/>
      <w:pPr>
        <w:ind w:left="720" w:hanging="360"/>
      </w:pPr>
      <w:rPr>
        <w:rFonts w:ascii="Wingdings" w:hAnsi="Wingdings" w:hint="default"/>
        <w:color w:val="7FBE0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AFD0B97"/>
    <w:multiLevelType w:val="hybridMultilevel"/>
    <w:tmpl w:val="C7C69B12"/>
    <w:lvl w:ilvl="0" w:tplc="9252C0AC">
      <w:start w:val="1"/>
      <w:numFmt w:val="bullet"/>
      <w:lvlText w:val=""/>
      <w:lvlJc w:val="left"/>
      <w:pPr>
        <w:ind w:left="360" w:hanging="360"/>
      </w:pPr>
      <w:rPr>
        <w:rFonts w:ascii="Wingdings" w:hAnsi="Wingdings" w:hint="default"/>
        <w:color w:val="C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B234599"/>
    <w:multiLevelType w:val="hybridMultilevel"/>
    <w:tmpl w:val="7B8E9152"/>
    <w:lvl w:ilvl="0" w:tplc="9252C0AC">
      <w:start w:val="1"/>
      <w:numFmt w:val="bullet"/>
      <w:lvlText w:val=""/>
      <w:lvlJc w:val="left"/>
      <w:pPr>
        <w:ind w:left="360" w:hanging="360"/>
      </w:pPr>
      <w:rPr>
        <w:rFonts w:ascii="Wingdings" w:hAnsi="Wingdings" w:hint="default"/>
        <w:color w:val="C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E710FCC"/>
    <w:multiLevelType w:val="hybridMultilevel"/>
    <w:tmpl w:val="29A4E962"/>
    <w:lvl w:ilvl="0" w:tplc="7C8C9478">
      <w:start w:val="1"/>
      <w:numFmt w:val="bullet"/>
      <w:lvlText w:val=""/>
      <w:lvlJc w:val="left"/>
      <w:pPr>
        <w:ind w:left="360" w:hanging="360"/>
      </w:pPr>
      <w:rPr>
        <w:rFonts w:ascii="Wingdings" w:hAnsi="Wingdings" w:hint="default"/>
        <w:color w:val="7FBE0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0"/>
  </w:num>
  <w:num w:numId="4">
    <w:abstractNumId w:val="1"/>
  </w:num>
  <w:num w:numId="5">
    <w:abstractNumId w:val="5"/>
  </w:num>
  <w:num w:numId="6">
    <w:abstractNumId w:val="5"/>
  </w:num>
  <w:num w:numId="7">
    <w:abstractNumId w:val="5"/>
  </w:num>
  <w:num w:numId="8">
    <w:abstractNumId w:val="4"/>
  </w:num>
  <w:num w:numId="9">
    <w:abstractNumId w:val="8"/>
  </w:num>
  <w:num w:numId="10">
    <w:abstractNumId w:val="2"/>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19A"/>
    <w:rsid w:val="000648DB"/>
    <w:rsid w:val="00100C0B"/>
    <w:rsid w:val="001223C9"/>
    <w:rsid w:val="001E560A"/>
    <w:rsid w:val="00251C53"/>
    <w:rsid w:val="003226AD"/>
    <w:rsid w:val="00346593"/>
    <w:rsid w:val="00382E23"/>
    <w:rsid w:val="0039319A"/>
    <w:rsid w:val="003B643F"/>
    <w:rsid w:val="003B776C"/>
    <w:rsid w:val="00502EB1"/>
    <w:rsid w:val="005E782E"/>
    <w:rsid w:val="006E68E8"/>
    <w:rsid w:val="007A3063"/>
    <w:rsid w:val="007E45B1"/>
    <w:rsid w:val="00887986"/>
    <w:rsid w:val="008A4004"/>
    <w:rsid w:val="00930281"/>
    <w:rsid w:val="00970B3C"/>
    <w:rsid w:val="00AE562E"/>
    <w:rsid w:val="00B254FA"/>
    <w:rsid w:val="00B2600E"/>
    <w:rsid w:val="00BF0DF2"/>
    <w:rsid w:val="00C02388"/>
    <w:rsid w:val="00CB7C6C"/>
    <w:rsid w:val="00CC4A52"/>
    <w:rsid w:val="00D328CD"/>
    <w:rsid w:val="00DB3DE3"/>
    <w:rsid w:val="00ED4067"/>
    <w:rsid w:val="00EF475B"/>
    <w:rsid w:val="00F14D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F9EAEA1"/>
  <w15:docId w15:val="{262072FD-C2EF-47D4-901E-EF7951D1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val="en-US" w:eastAsia="en-US"/>
    </w:rPr>
  </w:style>
  <w:style w:type="paragraph" w:styleId="Heading1">
    <w:name w:val="heading 1"/>
    <w:basedOn w:val="Normal"/>
    <w:next w:val="Normal"/>
    <w:link w:val="Heading1Char"/>
    <w:autoRedefine/>
    <w:qFormat/>
    <w:rsid w:val="00CB7C6C"/>
    <w:pPr>
      <w:widowControl w:val="0"/>
      <w:spacing w:line="360" w:lineRule="auto"/>
      <w:outlineLvl w:val="0"/>
    </w:pPr>
    <w:rPr>
      <w:rFonts w:ascii="Calibri" w:hAnsi="Calibri" w:cs="Calibri"/>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319A"/>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CB7C6C"/>
    <w:rPr>
      <w:rFonts w:ascii="Calibri" w:hAnsi="Calibri" w:cs="Calibri"/>
      <w:b/>
      <w:bCs/>
      <w:sz w:val="22"/>
      <w:szCs w:val="22"/>
      <w:lang w:eastAsia="en-US"/>
    </w:rPr>
  </w:style>
  <w:style w:type="paragraph" w:styleId="ListParagraph">
    <w:name w:val="List Paragraph"/>
    <w:basedOn w:val="Normal"/>
    <w:uiPriority w:val="34"/>
    <w:qFormat/>
    <w:rsid w:val="006E68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380176">
      <w:bodyDiv w:val="1"/>
      <w:marLeft w:val="0"/>
      <w:marRight w:val="0"/>
      <w:marTop w:val="0"/>
      <w:marBottom w:val="0"/>
      <w:divBdr>
        <w:top w:val="none" w:sz="0" w:space="0" w:color="auto"/>
        <w:left w:val="none" w:sz="0" w:space="0" w:color="auto"/>
        <w:bottom w:val="none" w:sz="0" w:space="0" w:color="auto"/>
        <w:right w:val="none" w:sz="0" w:space="0" w:color="auto"/>
      </w:divBdr>
    </w:div>
    <w:div w:id="485097502">
      <w:bodyDiv w:val="1"/>
      <w:marLeft w:val="0"/>
      <w:marRight w:val="0"/>
      <w:marTop w:val="0"/>
      <w:marBottom w:val="0"/>
      <w:divBdr>
        <w:top w:val="none" w:sz="0" w:space="0" w:color="auto"/>
        <w:left w:val="none" w:sz="0" w:space="0" w:color="auto"/>
        <w:bottom w:val="none" w:sz="0" w:space="0" w:color="auto"/>
        <w:right w:val="none" w:sz="0" w:space="0" w:color="auto"/>
      </w:divBdr>
    </w:div>
    <w:div w:id="730273393">
      <w:bodyDiv w:val="1"/>
      <w:marLeft w:val="0"/>
      <w:marRight w:val="0"/>
      <w:marTop w:val="0"/>
      <w:marBottom w:val="0"/>
      <w:divBdr>
        <w:top w:val="none" w:sz="0" w:space="0" w:color="auto"/>
        <w:left w:val="none" w:sz="0" w:space="0" w:color="auto"/>
        <w:bottom w:val="none" w:sz="0" w:space="0" w:color="auto"/>
        <w:right w:val="none" w:sz="0" w:space="0" w:color="auto"/>
      </w:divBdr>
    </w:div>
    <w:div w:id="1047877966">
      <w:bodyDiv w:val="1"/>
      <w:marLeft w:val="0"/>
      <w:marRight w:val="0"/>
      <w:marTop w:val="0"/>
      <w:marBottom w:val="0"/>
      <w:divBdr>
        <w:top w:val="none" w:sz="0" w:space="0" w:color="auto"/>
        <w:left w:val="none" w:sz="0" w:space="0" w:color="auto"/>
        <w:bottom w:val="none" w:sz="0" w:space="0" w:color="auto"/>
        <w:right w:val="none" w:sz="0" w:space="0" w:color="auto"/>
      </w:divBdr>
    </w:div>
    <w:div w:id="1091507748">
      <w:bodyDiv w:val="1"/>
      <w:marLeft w:val="0"/>
      <w:marRight w:val="0"/>
      <w:marTop w:val="0"/>
      <w:marBottom w:val="0"/>
      <w:divBdr>
        <w:top w:val="none" w:sz="0" w:space="0" w:color="auto"/>
        <w:left w:val="none" w:sz="0" w:space="0" w:color="auto"/>
        <w:bottom w:val="none" w:sz="0" w:space="0" w:color="auto"/>
        <w:right w:val="none" w:sz="0" w:space="0" w:color="auto"/>
      </w:divBdr>
    </w:div>
    <w:div w:id="1508328348">
      <w:bodyDiv w:val="1"/>
      <w:marLeft w:val="0"/>
      <w:marRight w:val="0"/>
      <w:marTop w:val="0"/>
      <w:marBottom w:val="0"/>
      <w:divBdr>
        <w:top w:val="none" w:sz="0" w:space="0" w:color="auto"/>
        <w:left w:val="none" w:sz="0" w:space="0" w:color="auto"/>
        <w:bottom w:val="none" w:sz="0" w:space="0" w:color="auto"/>
        <w:right w:val="none" w:sz="0" w:space="0" w:color="auto"/>
      </w:divBdr>
    </w:div>
    <w:div w:id="1800026900">
      <w:bodyDiv w:val="1"/>
      <w:marLeft w:val="0"/>
      <w:marRight w:val="0"/>
      <w:marTop w:val="0"/>
      <w:marBottom w:val="0"/>
      <w:divBdr>
        <w:top w:val="none" w:sz="0" w:space="0" w:color="auto"/>
        <w:left w:val="none" w:sz="0" w:space="0" w:color="auto"/>
        <w:bottom w:val="none" w:sz="0" w:space="0" w:color="auto"/>
        <w:right w:val="none" w:sz="0" w:space="0" w:color="auto"/>
      </w:divBdr>
    </w:div>
    <w:div w:id="1883974919">
      <w:bodyDiv w:val="1"/>
      <w:marLeft w:val="0"/>
      <w:marRight w:val="0"/>
      <w:marTop w:val="0"/>
      <w:marBottom w:val="0"/>
      <w:divBdr>
        <w:top w:val="none" w:sz="0" w:space="0" w:color="auto"/>
        <w:left w:val="none" w:sz="0" w:space="0" w:color="auto"/>
        <w:bottom w:val="none" w:sz="0" w:space="0" w:color="auto"/>
        <w:right w:val="none" w:sz="0" w:space="0" w:color="auto"/>
      </w:divBdr>
    </w:div>
    <w:div w:id="1898011327">
      <w:bodyDiv w:val="1"/>
      <w:marLeft w:val="0"/>
      <w:marRight w:val="0"/>
      <w:marTop w:val="0"/>
      <w:marBottom w:val="0"/>
      <w:divBdr>
        <w:top w:val="none" w:sz="0" w:space="0" w:color="auto"/>
        <w:left w:val="none" w:sz="0" w:space="0" w:color="auto"/>
        <w:bottom w:val="none" w:sz="0" w:space="0" w:color="auto"/>
        <w:right w:val="none" w:sz="0" w:space="0" w:color="auto"/>
      </w:divBdr>
    </w:div>
    <w:div w:id="1901817321">
      <w:bodyDiv w:val="1"/>
      <w:marLeft w:val="0"/>
      <w:marRight w:val="0"/>
      <w:marTop w:val="0"/>
      <w:marBottom w:val="0"/>
      <w:divBdr>
        <w:top w:val="none" w:sz="0" w:space="0" w:color="auto"/>
        <w:left w:val="none" w:sz="0" w:space="0" w:color="auto"/>
        <w:bottom w:val="none" w:sz="0" w:space="0" w:color="auto"/>
        <w:right w:val="none" w:sz="0" w:space="0" w:color="auto"/>
      </w:divBdr>
    </w:div>
    <w:div w:id="206821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Cumbria Constabulary</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 Joanne</dc:creator>
  <cp:lastModifiedBy>Head, Joanne</cp:lastModifiedBy>
  <cp:revision>10</cp:revision>
  <cp:lastPrinted>2017-01-09T14:42:00Z</cp:lastPrinted>
  <dcterms:created xsi:type="dcterms:W3CDTF">2017-01-09T14:38:00Z</dcterms:created>
  <dcterms:modified xsi:type="dcterms:W3CDTF">2017-10-03T15:37:00Z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fec6b3-91e0-4cb4-97f0-3b695e194c32_Enabled">
    <vt:lpwstr>True</vt:lpwstr>
  </property>
  <property fmtid="{D5CDD505-2E9C-101B-9397-08002B2CF9AE}" pid="3" name="MSIP_Label_b4fec6b3-91e0-4cb4-97f0-3b695e194c32_Ref">
    <vt:lpwstr>https://api.informationprotection.azure.com/api/7ea6412d-a887-4942-951c-cd722827b11a</vt:lpwstr>
  </property>
  <property fmtid="{D5CDD505-2E9C-101B-9397-08002B2CF9AE}" pid="4" name="MSIP_Label_b4fec6b3-91e0-4cb4-97f0-3b695e194c32_AssignedBy">
    <vt:lpwstr>8063@cumpol.net</vt:lpwstr>
  </property>
  <property fmtid="{D5CDD505-2E9C-101B-9397-08002B2CF9AE}" pid="5" name="MSIP_Label_b4fec6b3-91e0-4cb4-97f0-3b695e194c32_DateCreated">
    <vt:lpwstr>2017-06-12T14:34:24.4705254+01:00</vt:lpwstr>
  </property>
  <property fmtid="{D5CDD505-2E9C-101B-9397-08002B2CF9AE}" pid="6" name="MSIP_Label_b4fec6b3-91e0-4cb4-97f0-3b695e194c32_Name">
    <vt:lpwstr>OFFICIAL</vt:lpwstr>
  </property>
  <property fmtid="{D5CDD505-2E9C-101B-9397-08002B2CF9AE}" pid="7" name="MSIP_Label_b4fec6b3-91e0-4cb4-97f0-3b695e194c32_Extended_MSFT_Method">
    <vt:lpwstr>Automatic</vt:lpwstr>
  </property>
  <property fmtid="{D5CDD505-2E9C-101B-9397-08002B2CF9AE}" pid="8" name="Sensitivity">
    <vt:lpwstr>OFFICIAL</vt:lpwstr>
  </property>
</Properties>
</file>