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0CA4F" w14:textId="77777777" w:rsidR="00C76B4B" w:rsidRPr="00C17E62" w:rsidRDefault="00C76B4B" w:rsidP="00207F5C">
      <w:pPr>
        <w:widowControl w:val="0"/>
        <w:tabs>
          <w:tab w:val="left" w:pos="1584"/>
        </w:tabs>
        <w:spacing w:before="20" w:line="200" w:lineRule="exact"/>
        <w:ind w:left="576"/>
        <w:jc w:val="center"/>
        <w:rPr>
          <w:rFonts w:ascii="Calibri" w:hAnsi="Calibri" w:cs="Calibri"/>
          <w:bCs/>
          <w:color w:val="991E66"/>
          <w:sz w:val="32"/>
          <w:szCs w:val="32"/>
        </w:rPr>
      </w:pPr>
      <w:r w:rsidRPr="00C17E62">
        <w:rPr>
          <w:rFonts w:ascii="Calibri" w:hAnsi="Calibri" w:cs="Calibri"/>
          <w:bCs/>
          <w:color w:val="991E66"/>
          <w:sz w:val="32"/>
          <w:szCs w:val="32"/>
        </w:rPr>
        <w:t xml:space="preserve">Cumbria </w:t>
      </w:r>
      <w:r w:rsidR="007A47B7" w:rsidRPr="00C17E62">
        <w:rPr>
          <w:rFonts w:ascii="Calibri" w:hAnsi="Calibri" w:cs="Calibri"/>
          <w:bCs/>
          <w:color w:val="991E66"/>
          <w:sz w:val="32"/>
          <w:szCs w:val="32"/>
        </w:rPr>
        <w:t>Office of the Police and Crime Commissioner (COPCC)</w:t>
      </w:r>
    </w:p>
    <w:p w14:paraId="4F5DEECC" w14:textId="77777777" w:rsidR="00C76B4B" w:rsidRPr="00446846" w:rsidRDefault="00C76B4B">
      <w:pPr>
        <w:jc w:val="center"/>
        <w:rPr>
          <w:rFonts w:ascii="Calibri" w:hAnsi="Calibri" w:cs="Arial"/>
          <w:b/>
          <w:sz w:val="22"/>
          <w:szCs w:val="22"/>
        </w:rPr>
      </w:pPr>
    </w:p>
    <w:p w14:paraId="619EE77E" w14:textId="77777777" w:rsidR="00207F5C" w:rsidRPr="00446846" w:rsidRDefault="00207F5C" w:rsidP="00207F5C">
      <w:pPr>
        <w:pStyle w:val="Heading1"/>
        <w:jc w:val="left"/>
        <w:rPr>
          <w:rFonts w:ascii="Calibri" w:hAnsi="Calibri" w:cs="Calibri"/>
          <w:bCs/>
          <w:sz w:val="24"/>
          <w:szCs w:val="24"/>
        </w:rPr>
      </w:pPr>
    </w:p>
    <w:p w14:paraId="2823AF61" w14:textId="77777777" w:rsidR="00C76B4B" w:rsidRPr="00446846" w:rsidRDefault="00C76B4B" w:rsidP="00207F5C">
      <w:pPr>
        <w:pStyle w:val="Heading1"/>
        <w:jc w:val="left"/>
        <w:rPr>
          <w:rFonts w:ascii="Calibri" w:hAnsi="Calibri" w:cs="Calibri"/>
          <w:bCs/>
          <w:sz w:val="24"/>
          <w:szCs w:val="24"/>
        </w:rPr>
      </w:pPr>
      <w:r w:rsidRPr="00446846">
        <w:rPr>
          <w:rFonts w:ascii="Calibri" w:hAnsi="Calibri" w:cs="Calibri"/>
          <w:bCs/>
          <w:sz w:val="24"/>
          <w:szCs w:val="24"/>
        </w:rPr>
        <w:t>JOB PROFILE</w:t>
      </w:r>
    </w:p>
    <w:p w14:paraId="7C0BF793" w14:textId="77777777" w:rsidR="00C76B4B" w:rsidRPr="00446846" w:rsidRDefault="00C76B4B">
      <w:pPr>
        <w:jc w:val="center"/>
        <w:rPr>
          <w:rFonts w:ascii="Calibri" w:hAnsi="Calibri" w:cs="Arial"/>
          <w:sz w:val="22"/>
          <w:szCs w:val="22"/>
        </w:rPr>
      </w:pPr>
    </w:p>
    <w:p w14:paraId="7225AC59" w14:textId="21198B39" w:rsidR="00293AE4" w:rsidRPr="00446846" w:rsidRDefault="00C76B4B" w:rsidP="00841CEE">
      <w:pPr>
        <w:ind w:left="1440" w:hanging="1440"/>
        <w:rPr>
          <w:rFonts w:ascii="Calibri" w:hAnsi="Calibri" w:cs="Arial"/>
          <w:sz w:val="22"/>
          <w:szCs w:val="22"/>
        </w:rPr>
      </w:pPr>
      <w:r w:rsidRPr="00446846">
        <w:rPr>
          <w:rFonts w:ascii="Calibri" w:hAnsi="Calibri" w:cs="Arial"/>
          <w:sz w:val="22"/>
          <w:szCs w:val="22"/>
        </w:rPr>
        <w:t>Job Title:</w:t>
      </w:r>
      <w:r w:rsidR="00EF0223" w:rsidRPr="00446846">
        <w:rPr>
          <w:rFonts w:ascii="Calibri" w:hAnsi="Calibri" w:cs="Arial"/>
          <w:sz w:val="22"/>
          <w:szCs w:val="22"/>
        </w:rPr>
        <w:tab/>
      </w:r>
      <w:r w:rsidR="00C24B2E" w:rsidRPr="00446846">
        <w:rPr>
          <w:rFonts w:ascii="Calibri" w:hAnsi="Calibri" w:cs="Arial"/>
          <w:sz w:val="22"/>
          <w:szCs w:val="22"/>
        </w:rPr>
        <w:t>Strategy</w:t>
      </w:r>
      <w:r w:rsidR="004F61FA" w:rsidRPr="00446846">
        <w:rPr>
          <w:rFonts w:ascii="Calibri" w:hAnsi="Calibri" w:cs="Arial"/>
          <w:sz w:val="22"/>
          <w:szCs w:val="22"/>
        </w:rPr>
        <w:t xml:space="preserve"> </w:t>
      </w:r>
      <w:r w:rsidR="00EB39EC">
        <w:rPr>
          <w:rFonts w:ascii="Calibri" w:hAnsi="Calibri" w:cs="Arial"/>
          <w:sz w:val="22"/>
          <w:szCs w:val="22"/>
        </w:rPr>
        <w:t>(Commissioning)</w:t>
      </w:r>
      <w:r w:rsidR="00784129">
        <w:rPr>
          <w:rFonts w:ascii="Calibri" w:hAnsi="Calibri" w:cs="Arial"/>
          <w:sz w:val="22"/>
          <w:szCs w:val="22"/>
        </w:rPr>
        <w:t xml:space="preserve"> Officer </w:t>
      </w:r>
    </w:p>
    <w:p w14:paraId="2A51CC8B" w14:textId="77777777" w:rsidR="00293AE4" w:rsidRPr="00446846" w:rsidRDefault="00293AE4" w:rsidP="00841CEE">
      <w:pPr>
        <w:ind w:left="1440" w:hanging="1440"/>
        <w:rPr>
          <w:rFonts w:ascii="Calibri" w:hAnsi="Calibri" w:cs="Arial"/>
          <w:sz w:val="22"/>
          <w:szCs w:val="22"/>
        </w:rPr>
      </w:pPr>
    </w:p>
    <w:p w14:paraId="1F20ADDD" w14:textId="77777777" w:rsidR="00C76B4B" w:rsidRPr="00446846" w:rsidRDefault="00C76B4B" w:rsidP="00841CEE">
      <w:pPr>
        <w:ind w:left="1440" w:hanging="1440"/>
        <w:rPr>
          <w:rFonts w:ascii="Calibri" w:hAnsi="Calibri" w:cs="Arial"/>
          <w:sz w:val="22"/>
          <w:szCs w:val="22"/>
        </w:rPr>
      </w:pPr>
      <w:r w:rsidRPr="00446846">
        <w:rPr>
          <w:rFonts w:ascii="Calibri" w:hAnsi="Calibri" w:cs="Arial"/>
          <w:sz w:val="22"/>
          <w:szCs w:val="22"/>
        </w:rPr>
        <w:t>Department:</w:t>
      </w:r>
      <w:r w:rsidR="00EF0223" w:rsidRPr="00446846">
        <w:rPr>
          <w:rFonts w:ascii="Calibri" w:hAnsi="Calibri" w:cs="Arial"/>
          <w:sz w:val="22"/>
          <w:szCs w:val="22"/>
        </w:rPr>
        <w:tab/>
      </w:r>
      <w:r w:rsidR="00A8764F" w:rsidRPr="00446846">
        <w:rPr>
          <w:rFonts w:ascii="Calibri" w:hAnsi="Calibri" w:cs="Arial"/>
          <w:sz w:val="22"/>
          <w:szCs w:val="22"/>
        </w:rPr>
        <w:t>Office of the Police and Crime Commissioner</w:t>
      </w:r>
      <w:r w:rsidR="00EF0223" w:rsidRPr="00446846">
        <w:rPr>
          <w:rFonts w:ascii="Calibri" w:hAnsi="Calibri" w:cs="Arial"/>
          <w:sz w:val="22"/>
          <w:szCs w:val="22"/>
        </w:rPr>
        <w:t xml:space="preserve"> </w:t>
      </w:r>
    </w:p>
    <w:p w14:paraId="43BAC80F" w14:textId="77777777" w:rsidR="00C76B4B" w:rsidRPr="00446846" w:rsidRDefault="00C76B4B">
      <w:pPr>
        <w:rPr>
          <w:rFonts w:ascii="Calibri" w:hAnsi="Calibri" w:cs="Arial"/>
          <w:sz w:val="22"/>
          <w:szCs w:val="22"/>
        </w:rPr>
      </w:pPr>
      <w:r w:rsidRPr="00446846">
        <w:rPr>
          <w:rFonts w:ascii="Calibri" w:hAnsi="Calibri" w:cs="Arial"/>
          <w:sz w:val="22"/>
          <w:szCs w:val="22"/>
        </w:rPr>
        <w:tab/>
      </w:r>
      <w:r w:rsidRPr="00446846">
        <w:rPr>
          <w:rFonts w:ascii="Calibri" w:hAnsi="Calibri" w:cs="Arial"/>
          <w:sz w:val="22"/>
          <w:szCs w:val="22"/>
        </w:rPr>
        <w:tab/>
      </w:r>
      <w:r w:rsidRPr="00446846">
        <w:rPr>
          <w:rFonts w:ascii="Calibri" w:hAnsi="Calibri" w:cs="Arial"/>
          <w:sz w:val="22"/>
          <w:szCs w:val="22"/>
        </w:rPr>
        <w:tab/>
      </w:r>
      <w:r w:rsidRPr="00446846">
        <w:rPr>
          <w:rFonts w:ascii="Calibri" w:hAnsi="Calibri" w:cs="Arial"/>
          <w:sz w:val="22"/>
          <w:szCs w:val="22"/>
        </w:rPr>
        <w:tab/>
      </w:r>
      <w:r w:rsidR="00EF0223" w:rsidRPr="00446846">
        <w:rPr>
          <w:rFonts w:ascii="Calibri" w:hAnsi="Calibri" w:cs="Arial"/>
          <w:sz w:val="22"/>
          <w:szCs w:val="22"/>
        </w:rPr>
        <w:tab/>
      </w:r>
      <w:r w:rsidR="00EF0223" w:rsidRPr="00446846">
        <w:rPr>
          <w:rFonts w:ascii="Calibri" w:hAnsi="Calibri" w:cs="Arial"/>
          <w:sz w:val="22"/>
          <w:szCs w:val="22"/>
        </w:rPr>
        <w:tab/>
      </w:r>
      <w:r w:rsidR="00EF0223" w:rsidRPr="00446846">
        <w:rPr>
          <w:rFonts w:ascii="Calibri" w:hAnsi="Calibri" w:cs="Arial"/>
          <w:sz w:val="22"/>
          <w:szCs w:val="22"/>
        </w:rPr>
        <w:tab/>
      </w:r>
      <w:r w:rsidR="00EF0223" w:rsidRPr="00446846">
        <w:rPr>
          <w:rFonts w:ascii="Calibri" w:hAnsi="Calibri" w:cs="Arial"/>
          <w:sz w:val="22"/>
          <w:szCs w:val="22"/>
        </w:rPr>
        <w:tab/>
      </w:r>
    </w:p>
    <w:p w14:paraId="6F99B9F1" w14:textId="33FE5673" w:rsidR="00FE16CB" w:rsidRPr="00446846" w:rsidRDefault="00C76B4B">
      <w:pPr>
        <w:rPr>
          <w:rFonts w:ascii="Calibri" w:hAnsi="Calibri" w:cs="Arial"/>
          <w:sz w:val="22"/>
          <w:szCs w:val="22"/>
        </w:rPr>
      </w:pPr>
      <w:r w:rsidRPr="00446846">
        <w:rPr>
          <w:rFonts w:ascii="Calibri" w:hAnsi="Calibri" w:cs="Arial"/>
          <w:sz w:val="22"/>
          <w:szCs w:val="22"/>
        </w:rPr>
        <w:t>Reports To:</w:t>
      </w:r>
      <w:r w:rsidRPr="00446846">
        <w:rPr>
          <w:rFonts w:ascii="Calibri" w:hAnsi="Calibri" w:cs="Arial"/>
          <w:sz w:val="22"/>
          <w:szCs w:val="22"/>
        </w:rPr>
        <w:tab/>
      </w:r>
      <w:r w:rsidR="00784129">
        <w:rPr>
          <w:rFonts w:ascii="Calibri" w:hAnsi="Calibri" w:cs="Arial"/>
          <w:sz w:val="22"/>
          <w:szCs w:val="22"/>
        </w:rPr>
        <w:t xml:space="preserve">Partnerships &amp; Strategy Manager (Policy &amp; Performance) </w:t>
      </w:r>
    </w:p>
    <w:p w14:paraId="777F523A" w14:textId="77777777" w:rsidR="001F5FA8" w:rsidRPr="00446846" w:rsidRDefault="00133E7D">
      <w:pPr>
        <w:rPr>
          <w:rFonts w:ascii="Calibri" w:hAnsi="Calibri" w:cs="Arial"/>
          <w:sz w:val="22"/>
          <w:szCs w:val="22"/>
        </w:rPr>
      </w:pPr>
      <w:r w:rsidRPr="00446846">
        <w:rPr>
          <w:rFonts w:ascii="Calibri" w:hAnsi="Calibri" w:cs="Arial"/>
          <w:sz w:val="22"/>
          <w:szCs w:val="22"/>
        </w:rPr>
        <w:br/>
      </w:r>
      <w:r w:rsidR="001F5FA8" w:rsidRPr="00446846">
        <w:rPr>
          <w:rFonts w:ascii="Calibri" w:hAnsi="Calibri" w:cs="Arial"/>
          <w:sz w:val="22"/>
          <w:szCs w:val="22"/>
        </w:rPr>
        <w:t>Location</w:t>
      </w:r>
      <w:r w:rsidR="001F5FA8" w:rsidRPr="00446846">
        <w:rPr>
          <w:rFonts w:ascii="Calibri" w:hAnsi="Calibri" w:cs="Arial"/>
          <w:sz w:val="22"/>
          <w:szCs w:val="22"/>
        </w:rPr>
        <w:tab/>
        <w:t>Headquarters</w:t>
      </w:r>
      <w:r w:rsidR="007D0634" w:rsidRPr="00446846">
        <w:rPr>
          <w:rFonts w:ascii="Calibri" w:hAnsi="Calibri" w:cs="Arial"/>
          <w:sz w:val="22"/>
          <w:szCs w:val="22"/>
        </w:rPr>
        <w:t>, Penrith</w:t>
      </w:r>
    </w:p>
    <w:p w14:paraId="6A8268B0" w14:textId="77777777" w:rsidR="00A910BB" w:rsidRPr="00446846" w:rsidRDefault="00C76B4B">
      <w:pPr>
        <w:rPr>
          <w:rFonts w:ascii="Calibri" w:hAnsi="Calibri" w:cs="Arial"/>
          <w:sz w:val="22"/>
          <w:szCs w:val="22"/>
        </w:rPr>
      </w:pPr>
      <w:r w:rsidRPr="00446846">
        <w:rPr>
          <w:rFonts w:ascii="Calibri" w:hAnsi="Calibri" w:cs="Arial"/>
          <w:sz w:val="22"/>
          <w:szCs w:val="22"/>
        </w:rPr>
        <w:tab/>
      </w:r>
      <w:r w:rsidRPr="00446846">
        <w:rPr>
          <w:rFonts w:ascii="Calibri" w:hAnsi="Calibri" w:cs="Arial"/>
          <w:sz w:val="22"/>
          <w:szCs w:val="22"/>
        </w:rPr>
        <w:tab/>
      </w:r>
    </w:p>
    <w:p w14:paraId="27F71E40" w14:textId="77777777" w:rsidR="00207F5C" w:rsidRPr="00446846" w:rsidRDefault="00207F5C">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87"/>
      </w:tblGrid>
      <w:tr w:rsidR="00924A64" w:rsidRPr="00446846" w14:paraId="3DD38362" w14:textId="77777777" w:rsidTr="00924A64">
        <w:tc>
          <w:tcPr>
            <w:tcW w:w="10083" w:type="dxa"/>
            <w:tcBorders>
              <w:top w:val="nil"/>
              <w:left w:val="nil"/>
              <w:bottom w:val="nil"/>
              <w:right w:val="nil"/>
            </w:tcBorders>
            <w:shd w:val="clear" w:color="auto" w:fill="C0C0C0"/>
          </w:tcPr>
          <w:p w14:paraId="4E504FD2" w14:textId="77777777" w:rsidR="00A910BB" w:rsidRPr="00446846" w:rsidRDefault="00A910BB" w:rsidP="00A910BB">
            <w:pPr>
              <w:pStyle w:val="BodyText3"/>
              <w:rPr>
                <w:rFonts w:ascii="Calibri" w:hAnsi="Calibri" w:cs="Arial"/>
                <w:sz w:val="22"/>
                <w:szCs w:val="22"/>
              </w:rPr>
            </w:pPr>
          </w:p>
          <w:p w14:paraId="7A130B92" w14:textId="77777777" w:rsidR="00A910BB" w:rsidRPr="00446846" w:rsidRDefault="00A910BB" w:rsidP="003C1FCD">
            <w:pPr>
              <w:pStyle w:val="BodyText3"/>
              <w:jc w:val="center"/>
              <w:rPr>
                <w:rFonts w:ascii="Calibri" w:hAnsi="Calibri" w:cs="Arial"/>
                <w:sz w:val="22"/>
                <w:szCs w:val="22"/>
              </w:rPr>
            </w:pPr>
            <w:r w:rsidRPr="00446846">
              <w:rPr>
                <w:rFonts w:ascii="Calibri" w:hAnsi="Calibri" w:cs="Arial"/>
                <w:sz w:val="22"/>
                <w:szCs w:val="22"/>
              </w:rPr>
              <w:t>All employees must ensure compliance with Health and Safety Policy, and all other relevant statutory Health and Safety legislation</w:t>
            </w:r>
          </w:p>
          <w:p w14:paraId="47AFC98A" w14:textId="77777777" w:rsidR="00A910BB" w:rsidRPr="00446846" w:rsidRDefault="00A910BB" w:rsidP="003C1FCD">
            <w:pPr>
              <w:pStyle w:val="BodyText3"/>
              <w:jc w:val="center"/>
              <w:rPr>
                <w:rFonts w:ascii="Calibri" w:hAnsi="Calibri" w:cs="Arial"/>
                <w:sz w:val="22"/>
                <w:szCs w:val="22"/>
              </w:rPr>
            </w:pPr>
            <w:r w:rsidRPr="00446846">
              <w:rPr>
                <w:rFonts w:ascii="Calibri" w:hAnsi="Calibri" w:cs="Arial"/>
                <w:sz w:val="22"/>
                <w:szCs w:val="22"/>
              </w:rPr>
              <w:t>This job profile may not detail some less major duties allocated to the post</w:t>
            </w:r>
            <w:r w:rsidR="009A51B9" w:rsidRPr="00446846">
              <w:rPr>
                <w:rFonts w:ascii="Calibri" w:hAnsi="Calibri" w:cs="Arial"/>
                <w:sz w:val="22"/>
                <w:szCs w:val="22"/>
              </w:rPr>
              <w:t xml:space="preserve"> </w:t>
            </w:r>
            <w:r w:rsidRPr="00446846">
              <w:rPr>
                <w:rFonts w:ascii="Calibri" w:hAnsi="Calibri" w:cs="Arial"/>
                <w:sz w:val="22"/>
                <w:szCs w:val="22"/>
              </w:rPr>
              <w:t>holder, nor cover duties of a similar nature, commensurate with the grade, which may from time to time be reasonably required by the relevant manager.</w:t>
            </w:r>
            <w:r w:rsidRPr="00446846">
              <w:rPr>
                <w:rFonts w:ascii="Calibri" w:hAnsi="Calibri" w:cs="Arial"/>
                <w:b/>
                <w:sz w:val="22"/>
                <w:szCs w:val="22"/>
              </w:rPr>
              <w:br/>
            </w:r>
          </w:p>
        </w:tc>
      </w:tr>
    </w:tbl>
    <w:p w14:paraId="76640EAE" w14:textId="77777777" w:rsidR="00C76B4B" w:rsidRPr="00446846" w:rsidRDefault="00C76B4B">
      <w:pPr>
        <w:rPr>
          <w:rFonts w:ascii="Calibri" w:hAnsi="Calibri" w:cs="Arial"/>
          <w:sz w:val="22"/>
          <w:szCs w:val="22"/>
        </w:rPr>
      </w:pPr>
    </w:p>
    <w:p w14:paraId="77941F5F" w14:textId="77777777" w:rsidR="009125C0" w:rsidRPr="00446846" w:rsidRDefault="009125C0" w:rsidP="005617C6">
      <w:pPr>
        <w:spacing w:line="360" w:lineRule="auto"/>
        <w:rPr>
          <w:rFonts w:ascii="Calibri" w:hAnsi="Calibri" w:cs="Arial"/>
          <w:sz w:val="22"/>
          <w:szCs w:val="22"/>
        </w:rPr>
      </w:pPr>
      <w:r w:rsidRPr="00446846">
        <w:rPr>
          <w:rFonts w:ascii="Calibri" w:hAnsi="Calibri" w:cs="Arial"/>
          <w:sz w:val="22"/>
          <w:szCs w:val="22"/>
        </w:rPr>
        <w:t>This is a politically restricted post and reference should be made to the</w:t>
      </w:r>
      <w:r w:rsidR="005617C6" w:rsidRPr="00446846">
        <w:rPr>
          <w:rFonts w:ascii="Calibri" w:hAnsi="Calibri" w:cs="Arial"/>
          <w:sz w:val="22"/>
          <w:szCs w:val="22"/>
        </w:rPr>
        <w:t xml:space="preserve"> Office of the Police and Crime </w:t>
      </w:r>
      <w:r w:rsidRPr="00446846">
        <w:rPr>
          <w:rFonts w:ascii="Calibri" w:hAnsi="Calibri" w:cs="Arial"/>
          <w:sz w:val="22"/>
          <w:szCs w:val="22"/>
        </w:rPr>
        <w:t>Commissioner’s politically restricted post policy.</w:t>
      </w:r>
    </w:p>
    <w:p w14:paraId="08846A97" w14:textId="77777777" w:rsidR="009125C0" w:rsidRPr="00446846" w:rsidRDefault="009125C0">
      <w:pPr>
        <w:rPr>
          <w:rFonts w:ascii="Calibri" w:hAnsi="Calibri" w:cs="Arial"/>
          <w:sz w:val="22"/>
          <w:szCs w:val="22"/>
        </w:rPr>
      </w:pPr>
    </w:p>
    <w:p w14:paraId="5AF9C5B2" w14:textId="77777777" w:rsidR="00C76B4B" w:rsidRPr="00446846" w:rsidRDefault="00207F5C" w:rsidP="0063408D">
      <w:pPr>
        <w:pStyle w:val="Heading1"/>
        <w:spacing w:line="360" w:lineRule="auto"/>
        <w:jc w:val="left"/>
        <w:rPr>
          <w:rFonts w:ascii="Calibri" w:hAnsi="Calibri" w:cs="Calibri"/>
          <w:bCs/>
          <w:sz w:val="32"/>
          <w:szCs w:val="32"/>
        </w:rPr>
      </w:pPr>
      <w:r w:rsidRPr="00446846">
        <w:rPr>
          <w:rFonts w:ascii="Calibri" w:hAnsi="Calibri" w:cs="Calibri"/>
          <w:bCs/>
          <w:sz w:val="32"/>
          <w:szCs w:val="32"/>
        </w:rPr>
        <w:t>Job Purpose</w:t>
      </w:r>
    </w:p>
    <w:p w14:paraId="3B222943" w14:textId="77777777" w:rsidR="00924A64" w:rsidRPr="00446846" w:rsidRDefault="00924A64" w:rsidP="00924A64">
      <w:pPr>
        <w:spacing w:line="360" w:lineRule="auto"/>
        <w:ind w:left="720" w:hanging="720"/>
        <w:jc w:val="both"/>
        <w:rPr>
          <w:rFonts w:ascii="Calibri" w:hAnsi="Calibri" w:cs="Arial"/>
          <w:sz w:val="22"/>
          <w:szCs w:val="22"/>
        </w:rPr>
      </w:pPr>
    </w:p>
    <w:p w14:paraId="2895C2E3" w14:textId="77777777" w:rsidR="00924A64" w:rsidRPr="00446846" w:rsidRDefault="00924A64" w:rsidP="00924A64">
      <w:pPr>
        <w:spacing w:line="360" w:lineRule="auto"/>
        <w:ind w:left="720" w:hanging="720"/>
        <w:jc w:val="both"/>
        <w:rPr>
          <w:rFonts w:ascii="Calibri" w:hAnsi="Calibri" w:cs="Arial"/>
          <w:sz w:val="22"/>
          <w:szCs w:val="22"/>
        </w:rPr>
      </w:pPr>
      <w:r w:rsidRPr="00446846">
        <w:rPr>
          <w:rFonts w:ascii="Calibri" w:hAnsi="Calibri" w:cs="Arial"/>
          <w:sz w:val="22"/>
          <w:szCs w:val="22"/>
        </w:rPr>
        <w:t>The post holder is responsible for:</w:t>
      </w:r>
    </w:p>
    <w:p w14:paraId="14624640" w14:textId="77777777" w:rsidR="00924A64" w:rsidRPr="00446846" w:rsidRDefault="00924A64" w:rsidP="007357CA">
      <w:pPr>
        <w:widowControl w:val="0"/>
        <w:tabs>
          <w:tab w:val="left" w:pos="576"/>
        </w:tabs>
        <w:spacing w:before="40"/>
        <w:ind w:left="576" w:hanging="576"/>
        <w:jc w:val="both"/>
        <w:rPr>
          <w:rFonts w:ascii="Calibri" w:hAnsi="Calibri" w:cs="Arial"/>
          <w:sz w:val="22"/>
          <w:szCs w:val="22"/>
        </w:rPr>
      </w:pPr>
    </w:p>
    <w:p w14:paraId="192DB92E" w14:textId="77777777" w:rsidR="004F61FA" w:rsidRPr="00D871ED" w:rsidRDefault="00D871ED" w:rsidP="00924A64">
      <w:pPr>
        <w:numPr>
          <w:ilvl w:val="0"/>
          <w:numId w:val="3"/>
        </w:numPr>
        <w:spacing w:line="360" w:lineRule="auto"/>
        <w:ind w:left="357" w:hanging="357"/>
        <w:jc w:val="both"/>
        <w:rPr>
          <w:rFonts w:ascii="Calibri" w:hAnsi="Calibri" w:cs="Calibri"/>
          <w:sz w:val="22"/>
          <w:szCs w:val="22"/>
        </w:rPr>
      </w:pPr>
      <w:r w:rsidRPr="00D871ED">
        <w:rPr>
          <w:rFonts w:ascii="Calibri" w:hAnsi="Calibri" w:cs="Calibri"/>
          <w:sz w:val="22"/>
          <w:szCs w:val="22"/>
        </w:rPr>
        <w:t xml:space="preserve">Leading the development and implementation of </w:t>
      </w:r>
      <w:r w:rsidR="004F61FA" w:rsidRPr="00D871ED">
        <w:rPr>
          <w:rFonts w:ascii="Calibri" w:hAnsi="Calibri" w:cs="Calibri"/>
          <w:sz w:val="22"/>
          <w:szCs w:val="22"/>
        </w:rPr>
        <w:t xml:space="preserve">researched and evidenced based policy and strategy in respect of </w:t>
      </w:r>
      <w:r w:rsidR="00EB39EC">
        <w:rPr>
          <w:rFonts w:ascii="Calibri" w:hAnsi="Calibri" w:cs="Calibri"/>
          <w:sz w:val="22"/>
          <w:szCs w:val="22"/>
        </w:rPr>
        <w:t xml:space="preserve">commissioning, </w:t>
      </w:r>
      <w:r w:rsidR="004F61FA" w:rsidRPr="00D871ED">
        <w:rPr>
          <w:rFonts w:ascii="Calibri" w:hAnsi="Calibri" w:cs="Calibri"/>
          <w:sz w:val="22"/>
          <w:szCs w:val="22"/>
        </w:rPr>
        <w:t xml:space="preserve">community safety, </w:t>
      </w:r>
      <w:r w:rsidR="0093498D" w:rsidRPr="00D871ED">
        <w:rPr>
          <w:rFonts w:ascii="Calibri" w:hAnsi="Calibri" w:cs="Calibri"/>
          <w:sz w:val="22"/>
          <w:szCs w:val="22"/>
        </w:rPr>
        <w:t xml:space="preserve">victim </w:t>
      </w:r>
      <w:r w:rsidR="00A04D16">
        <w:rPr>
          <w:rFonts w:ascii="Calibri" w:hAnsi="Calibri" w:cs="Calibri"/>
          <w:sz w:val="22"/>
          <w:szCs w:val="22"/>
        </w:rPr>
        <w:t>services</w:t>
      </w:r>
      <w:r w:rsidR="0093498D" w:rsidRPr="00D871ED">
        <w:rPr>
          <w:rFonts w:ascii="Calibri" w:hAnsi="Calibri" w:cs="Calibri"/>
          <w:sz w:val="22"/>
          <w:szCs w:val="22"/>
        </w:rPr>
        <w:t xml:space="preserve">, </w:t>
      </w:r>
      <w:r w:rsidR="004F61FA" w:rsidRPr="00D871ED">
        <w:rPr>
          <w:rFonts w:ascii="Calibri" w:hAnsi="Calibri" w:cs="Calibri"/>
          <w:sz w:val="22"/>
          <w:szCs w:val="22"/>
        </w:rPr>
        <w:t xml:space="preserve">criminal justice </w:t>
      </w:r>
      <w:r w:rsidR="0093498D" w:rsidRPr="00D871ED">
        <w:rPr>
          <w:rFonts w:ascii="Calibri" w:hAnsi="Calibri" w:cs="Calibri"/>
          <w:sz w:val="22"/>
          <w:szCs w:val="22"/>
        </w:rPr>
        <w:t xml:space="preserve">and other areas of priority to ensure the effective delivery of the objectives within the Police and Crime Plan.  </w:t>
      </w:r>
      <w:r w:rsidR="00763FBC">
        <w:rPr>
          <w:rFonts w:ascii="Calibri" w:hAnsi="Calibri" w:cs="Calibri"/>
          <w:sz w:val="22"/>
          <w:szCs w:val="22"/>
        </w:rPr>
        <w:t>Providing</w:t>
      </w:r>
      <w:r w:rsidR="00DB215F" w:rsidRPr="00D871ED">
        <w:rPr>
          <w:rFonts w:ascii="Calibri" w:hAnsi="Calibri" w:cs="Calibri"/>
          <w:sz w:val="22"/>
          <w:szCs w:val="22"/>
        </w:rPr>
        <w:t xml:space="preserve"> professional advice </w:t>
      </w:r>
      <w:r w:rsidR="004F61FA" w:rsidRPr="00D871ED">
        <w:rPr>
          <w:rFonts w:ascii="Calibri" w:hAnsi="Calibri" w:cs="Calibri"/>
          <w:sz w:val="22"/>
          <w:szCs w:val="22"/>
        </w:rPr>
        <w:t>in respect of policy and strategy proposals from the Constabulary</w:t>
      </w:r>
      <w:r w:rsidR="0093498D" w:rsidRPr="00D871ED">
        <w:rPr>
          <w:rFonts w:ascii="Calibri" w:hAnsi="Calibri" w:cs="Calibri"/>
          <w:sz w:val="22"/>
          <w:szCs w:val="22"/>
        </w:rPr>
        <w:t xml:space="preserve"> </w:t>
      </w:r>
      <w:r w:rsidR="00BE42A3">
        <w:rPr>
          <w:rFonts w:ascii="Calibri" w:hAnsi="Calibri" w:cs="Calibri"/>
          <w:sz w:val="22"/>
          <w:szCs w:val="22"/>
        </w:rPr>
        <w:t>and lead</w:t>
      </w:r>
      <w:r w:rsidR="00763FBC">
        <w:rPr>
          <w:rFonts w:ascii="Calibri" w:hAnsi="Calibri" w:cs="Calibri"/>
          <w:sz w:val="22"/>
          <w:szCs w:val="22"/>
        </w:rPr>
        <w:t>ing</w:t>
      </w:r>
      <w:r w:rsidR="00BE42A3">
        <w:rPr>
          <w:rFonts w:ascii="Calibri" w:hAnsi="Calibri" w:cs="Calibri"/>
          <w:sz w:val="22"/>
          <w:szCs w:val="22"/>
        </w:rPr>
        <w:t xml:space="preserve"> on securing changes</w:t>
      </w:r>
      <w:r w:rsidR="00763FBC">
        <w:rPr>
          <w:rFonts w:ascii="Calibri" w:hAnsi="Calibri" w:cs="Calibri"/>
          <w:sz w:val="22"/>
          <w:szCs w:val="22"/>
        </w:rPr>
        <w:t>,</w:t>
      </w:r>
      <w:r w:rsidR="00BE42A3">
        <w:rPr>
          <w:rFonts w:ascii="Calibri" w:hAnsi="Calibri" w:cs="Calibri"/>
          <w:sz w:val="22"/>
          <w:szCs w:val="22"/>
        </w:rPr>
        <w:t xml:space="preserve"> if required, </w:t>
      </w:r>
      <w:r w:rsidR="0093498D" w:rsidRPr="00D871ED">
        <w:rPr>
          <w:rFonts w:ascii="Calibri" w:hAnsi="Calibri" w:cs="Calibri"/>
          <w:sz w:val="22"/>
          <w:szCs w:val="22"/>
        </w:rPr>
        <w:t>ensuring proposals support wider policy and are consistent with the Commissioner’s strategic direction</w:t>
      </w:r>
      <w:r w:rsidR="004F61FA" w:rsidRPr="00D871ED">
        <w:rPr>
          <w:rFonts w:ascii="Calibri" w:hAnsi="Calibri" w:cs="Calibri"/>
          <w:sz w:val="22"/>
          <w:szCs w:val="22"/>
        </w:rPr>
        <w:t>.</w:t>
      </w:r>
    </w:p>
    <w:p w14:paraId="0A25C878" w14:textId="77777777" w:rsidR="0093498D" w:rsidRPr="00446846" w:rsidRDefault="00681E73" w:rsidP="00924A64">
      <w:pPr>
        <w:numPr>
          <w:ilvl w:val="0"/>
          <w:numId w:val="3"/>
        </w:numPr>
        <w:spacing w:line="360" w:lineRule="auto"/>
        <w:ind w:left="357" w:hanging="357"/>
        <w:jc w:val="both"/>
        <w:rPr>
          <w:rFonts w:ascii="Calibri" w:hAnsi="Calibri" w:cs="Calibri"/>
          <w:sz w:val="22"/>
          <w:szCs w:val="22"/>
        </w:rPr>
      </w:pPr>
      <w:r>
        <w:rPr>
          <w:rFonts w:ascii="Calibri" w:hAnsi="Calibri" w:cs="Calibri"/>
          <w:sz w:val="22"/>
          <w:szCs w:val="22"/>
        </w:rPr>
        <w:t>Leading t</w:t>
      </w:r>
      <w:r w:rsidR="004F61FA" w:rsidRPr="00446846">
        <w:rPr>
          <w:rFonts w:ascii="Calibri" w:hAnsi="Calibri" w:cs="Calibri"/>
          <w:sz w:val="22"/>
          <w:szCs w:val="22"/>
        </w:rPr>
        <w:t xml:space="preserve">he development and implementation of </w:t>
      </w:r>
      <w:r w:rsidR="0093498D" w:rsidRPr="00446846">
        <w:rPr>
          <w:rFonts w:ascii="Calibri" w:hAnsi="Calibri" w:cs="Calibri"/>
          <w:sz w:val="22"/>
          <w:szCs w:val="22"/>
        </w:rPr>
        <w:t xml:space="preserve">effective </w:t>
      </w:r>
      <w:r w:rsidR="004F61FA" w:rsidRPr="00446846">
        <w:rPr>
          <w:rFonts w:ascii="Calibri" w:hAnsi="Calibri" w:cs="Calibri"/>
          <w:sz w:val="22"/>
          <w:szCs w:val="22"/>
        </w:rPr>
        <w:t xml:space="preserve">outcome and performance frameworks for services and arrangements in respect of policing, criminal justice, community safety, victims and other areas of priority within the Police and Crime Plan. </w:t>
      </w:r>
      <w:r w:rsidR="0093498D" w:rsidRPr="00446846">
        <w:rPr>
          <w:rFonts w:ascii="Calibri" w:hAnsi="Calibri" w:cs="Calibri"/>
          <w:sz w:val="22"/>
          <w:szCs w:val="22"/>
        </w:rPr>
        <w:t xml:space="preserve"> </w:t>
      </w:r>
      <w:r w:rsidR="00763FBC">
        <w:rPr>
          <w:rFonts w:ascii="Calibri" w:hAnsi="Calibri" w:cs="Calibri"/>
          <w:sz w:val="22"/>
          <w:szCs w:val="22"/>
        </w:rPr>
        <w:t>Negotiating</w:t>
      </w:r>
      <w:r w:rsidR="00936AC1">
        <w:rPr>
          <w:rFonts w:ascii="Calibri" w:hAnsi="Calibri" w:cs="Calibri"/>
          <w:sz w:val="22"/>
          <w:szCs w:val="22"/>
        </w:rPr>
        <w:t xml:space="preserve"> and driv</w:t>
      </w:r>
      <w:r w:rsidR="00763FBC">
        <w:rPr>
          <w:rFonts w:ascii="Calibri" w:hAnsi="Calibri" w:cs="Calibri"/>
          <w:sz w:val="22"/>
          <w:szCs w:val="22"/>
        </w:rPr>
        <w:t>ing</w:t>
      </w:r>
      <w:r w:rsidR="00936AC1">
        <w:rPr>
          <w:rFonts w:ascii="Calibri" w:hAnsi="Calibri" w:cs="Calibri"/>
          <w:sz w:val="22"/>
          <w:szCs w:val="22"/>
        </w:rPr>
        <w:t xml:space="preserve"> implementation of improvement plans. </w:t>
      </w:r>
    </w:p>
    <w:p w14:paraId="66886441" w14:textId="71DED3AB" w:rsidR="004F61FA" w:rsidRDefault="00591C81" w:rsidP="00924A64">
      <w:pPr>
        <w:numPr>
          <w:ilvl w:val="0"/>
          <w:numId w:val="3"/>
        </w:numPr>
        <w:spacing w:line="360" w:lineRule="auto"/>
        <w:ind w:left="357" w:hanging="357"/>
        <w:jc w:val="both"/>
        <w:rPr>
          <w:rFonts w:ascii="Calibri" w:hAnsi="Calibri" w:cs="Calibri"/>
          <w:sz w:val="22"/>
          <w:szCs w:val="22"/>
        </w:rPr>
      </w:pPr>
      <w:r>
        <w:rPr>
          <w:rFonts w:ascii="Calibri" w:hAnsi="Calibri" w:cs="Calibri"/>
          <w:sz w:val="22"/>
          <w:szCs w:val="22"/>
        </w:rPr>
        <w:t xml:space="preserve">Delivering </w:t>
      </w:r>
      <w:r w:rsidR="0093498D" w:rsidRPr="00446846">
        <w:rPr>
          <w:rFonts w:ascii="Calibri" w:hAnsi="Calibri" w:cs="Calibri"/>
          <w:sz w:val="22"/>
          <w:szCs w:val="22"/>
        </w:rPr>
        <w:t xml:space="preserve">effective partnership working </w:t>
      </w:r>
      <w:r w:rsidR="00681E73">
        <w:rPr>
          <w:rFonts w:ascii="Calibri" w:hAnsi="Calibri" w:cs="Calibri"/>
          <w:sz w:val="22"/>
          <w:szCs w:val="22"/>
        </w:rPr>
        <w:t xml:space="preserve">to </w:t>
      </w:r>
      <w:r w:rsidR="00936AC1">
        <w:rPr>
          <w:rFonts w:ascii="Calibri" w:hAnsi="Calibri" w:cs="Calibri"/>
          <w:sz w:val="22"/>
          <w:szCs w:val="22"/>
        </w:rPr>
        <w:t xml:space="preserve">secure change and collaborative </w:t>
      </w:r>
      <w:r w:rsidR="00C84A49">
        <w:rPr>
          <w:rFonts w:ascii="Calibri" w:hAnsi="Calibri" w:cs="Calibri"/>
          <w:sz w:val="22"/>
          <w:szCs w:val="22"/>
        </w:rPr>
        <w:t xml:space="preserve">commissioning and </w:t>
      </w:r>
      <w:r w:rsidR="00936AC1">
        <w:rPr>
          <w:rFonts w:ascii="Calibri" w:hAnsi="Calibri" w:cs="Calibri"/>
          <w:sz w:val="22"/>
          <w:szCs w:val="22"/>
        </w:rPr>
        <w:t>delivery of services to address</w:t>
      </w:r>
      <w:r w:rsidR="00681E73">
        <w:rPr>
          <w:rFonts w:ascii="Calibri" w:hAnsi="Calibri" w:cs="Calibri"/>
          <w:sz w:val="22"/>
          <w:szCs w:val="22"/>
        </w:rPr>
        <w:t xml:space="preserve"> </w:t>
      </w:r>
      <w:r w:rsidR="00936AC1">
        <w:rPr>
          <w:rFonts w:ascii="Calibri" w:hAnsi="Calibri" w:cs="Calibri"/>
          <w:sz w:val="22"/>
          <w:szCs w:val="22"/>
        </w:rPr>
        <w:t xml:space="preserve">the </w:t>
      </w:r>
      <w:r w:rsidR="00681E73">
        <w:rPr>
          <w:rFonts w:ascii="Calibri" w:hAnsi="Calibri" w:cs="Calibri"/>
          <w:sz w:val="22"/>
          <w:szCs w:val="22"/>
        </w:rPr>
        <w:t xml:space="preserve">objectives within the Police and Crime Plan, </w:t>
      </w:r>
      <w:r w:rsidR="00763FBC">
        <w:rPr>
          <w:rFonts w:ascii="Calibri" w:hAnsi="Calibri" w:cs="Calibri"/>
          <w:sz w:val="22"/>
          <w:szCs w:val="22"/>
        </w:rPr>
        <w:t xml:space="preserve">particularly in respect of </w:t>
      </w:r>
      <w:r w:rsidR="00C84A49">
        <w:rPr>
          <w:rFonts w:ascii="Calibri" w:hAnsi="Calibri" w:cs="Calibri"/>
          <w:sz w:val="22"/>
          <w:szCs w:val="22"/>
        </w:rPr>
        <w:t xml:space="preserve">victim services, community safety, criminal justice and </w:t>
      </w:r>
      <w:r w:rsidR="00763FBC">
        <w:rPr>
          <w:rFonts w:ascii="Calibri" w:hAnsi="Calibri" w:cs="Calibri"/>
          <w:sz w:val="22"/>
          <w:szCs w:val="22"/>
        </w:rPr>
        <w:t>Community S</w:t>
      </w:r>
      <w:r>
        <w:rPr>
          <w:rFonts w:ascii="Calibri" w:hAnsi="Calibri" w:cs="Calibri"/>
          <w:sz w:val="22"/>
          <w:szCs w:val="22"/>
        </w:rPr>
        <w:t xml:space="preserve">afety </w:t>
      </w:r>
      <w:r w:rsidR="00763FBC">
        <w:rPr>
          <w:rFonts w:ascii="Calibri" w:hAnsi="Calibri" w:cs="Calibri"/>
          <w:sz w:val="22"/>
          <w:szCs w:val="22"/>
        </w:rPr>
        <w:t>P</w:t>
      </w:r>
      <w:r w:rsidR="0093498D" w:rsidRPr="00446846">
        <w:rPr>
          <w:rFonts w:ascii="Calibri" w:hAnsi="Calibri" w:cs="Calibri"/>
          <w:sz w:val="22"/>
          <w:szCs w:val="22"/>
        </w:rPr>
        <w:t>artnerships</w:t>
      </w:r>
      <w:r w:rsidR="00C84A49">
        <w:rPr>
          <w:rFonts w:ascii="Calibri" w:hAnsi="Calibri" w:cs="Calibri"/>
          <w:sz w:val="22"/>
          <w:szCs w:val="22"/>
        </w:rPr>
        <w:t xml:space="preserve">, </w:t>
      </w:r>
      <w:r w:rsidR="0093498D" w:rsidRPr="00446846">
        <w:rPr>
          <w:rFonts w:ascii="Calibri" w:hAnsi="Calibri" w:cs="Calibri"/>
          <w:sz w:val="22"/>
          <w:szCs w:val="22"/>
        </w:rPr>
        <w:t xml:space="preserve">working </w:t>
      </w:r>
      <w:r w:rsidR="0093498D" w:rsidRPr="00446846">
        <w:rPr>
          <w:rFonts w:ascii="Calibri" w:hAnsi="Calibri" w:cs="Calibri"/>
          <w:sz w:val="22"/>
          <w:szCs w:val="22"/>
        </w:rPr>
        <w:lastRenderedPageBreak/>
        <w:t>with members of the Police and Crime Panel to provide information on policy and briefings to demonstrate performance and outcomes.</w:t>
      </w:r>
    </w:p>
    <w:p w14:paraId="197B0874" w14:textId="77777777" w:rsidR="00EB39EC" w:rsidRPr="0047294A" w:rsidRDefault="00EB39EC" w:rsidP="0047294A">
      <w:pPr>
        <w:numPr>
          <w:ilvl w:val="0"/>
          <w:numId w:val="3"/>
        </w:numPr>
        <w:spacing w:after="120" w:line="360" w:lineRule="auto"/>
        <w:jc w:val="both"/>
        <w:rPr>
          <w:rFonts w:ascii="Calibri" w:hAnsi="Calibri" w:cs="Arial"/>
          <w:color w:val="404040"/>
          <w:sz w:val="22"/>
          <w:szCs w:val="22"/>
        </w:rPr>
      </w:pPr>
      <w:r>
        <w:rPr>
          <w:rFonts w:ascii="Calibri" w:hAnsi="Calibri" w:cs="Arial"/>
          <w:color w:val="404040"/>
          <w:sz w:val="22"/>
          <w:szCs w:val="22"/>
        </w:rPr>
        <w:t xml:space="preserve">Leading on the strategic, operational and day to day delivery of commissioned services, </w:t>
      </w:r>
      <w:r w:rsidR="00C84A49">
        <w:rPr>
          <w:rFonts w:ascii="Calibri" w:hAnsi="Calibri" w:cs="Arial"/>
          <w:color w:val="404040"/>
          <w:sz w:val="22"/>
          <w:szCs w:val="22"/>
        </w:rPr>
        <w:t xml:space="preserve">including negotiation and </w:t>
      </w:r>
      <w:r>
        <w:rPr>
          <w:rFonts w:ascii="Calibri" w:hAnsi="Calibri" w:cs="Arial"/>
          <w:color w:val="404040"/>
          <w:sz w:val="22"/>
          <w:szCs w:val="22"/>
        </w:rPr>
        <w:t xml:space="preserve">management of </w:t>
      </w:r>
      <w:r w:rsidR="00C84A49">
        <w:rPr>
          <w:rFonts w:ascii="Calibri" w:hAnsi="Calibri" w:cs="Arial"/>
          <w:color w:val="404040"/>
          <w:sz w:val="22"/>
          <w:szCs w:val="22"/>
        </w:rPr>
        <w:t xml:space="preserve">multiple </w:t>
      </w:r>
      <w:r>
        <w:rPr>
          <w:rFonts w:ascii="Calibri" w:hAnsi="Calibri" w:cs="Arial"/>
          <w:color w:val="404040"/>
          <w:sz w:val="22"/>
          <w:szCs w:val="22"/>
        </w:rPr>
        <w:t>contracts/funding and grant agreements on behalf of the Police and Crime Commissioner.</w:t>
      </w:r>
    </w:p>
    <w:p w14:paraId="200000C4" w14:textId="77777777" w:rsidR="00936AC1" w:rsidRPr="00A85B10" w:rsidRDefault="00936AC1" w:rsidP="00A85B10">
      <w:pPr>
        <w:pStyle w:val="Heading1"/>
        <w:jc w:val="left"/>
        <w:rPr>
          <w:rFonts w:ascii="Calibri" w:hAnsi="Calibri" w:cs="Calibri"/>
          <w:bCs/>
          <w:sz w:val="24"/>
          <w:szCs w:val="24"/>
        </w:rPr>
      </w:pPr>
    </w:p>
    <w:p w14:paraId="3B2A22A4" w14:textId="77777777" w:rsidR="00C76B4B" w:rsidRPr="00446846" w:rsidRDefault="00207F5C" w:rsidP="007156E0">
      <w:pPr>
        <w:pStyle w:val="Heading1"/>
        <w:spacing w:line="360" w:lineRule="auto"/>
        <w:jc w:val="left"/>
        <w:rPr>
          <w:rFonts w:ascii="Calibri" w:hAnsi="Calibri" w:cs="Calibri"/>
          <w:bCs/>
          <w:sz w:val="32"/>
          <w:szCs w:val="32"/>
        </w:rPr>
      </w:pPr>
      <w:r w:rsidRPr="00446846">
        <w:rPr>
          <w:rFonts w:ascii="Calibri" w:hAnsi="Calibri" w:cs="Calibri"/>
          <w:bCs/>
          <w:sz w:val="32"/>
          <w:szCs w:val="32"/>
        </w:rPr>
        <w:t>Principal Accountabilities</w:t>
      </w:r>
    </w:p>
    <w:p w14:paraId="700FC833" w14:textId="77777777" w:rsidR="00C84A49" w:rsidRPr="00A04041" w:rsidRDefault="00C84A49" w:rsidP="00A163B1">
      <w:pPr>
        <w:widowControl w:val="0"/>
        <w:tabs>
          <w:tab w:val="left" w:pos="576"/>
        </w:tabs>
        <w:spacing w:before="40" w:line="360" w:lineRule="auto"/>
        <w:jc w:val="both"/>
      </w:pPr>
    </w:p>
    <w:p w14:paraId="22BDECAB" w14:textId="77777777" w:rsidR="0093498D" w:rsidRPr="00446846" w:rsidRDefault="00FA52C0" w:rsidP="007156E0">
      <w:pPr>
        <w:widowControl w:val="0"/>
        <w:tabs>
          <w:tab w:val="left" w:pos="576"/>
        </w:tabs>
        <w:spacing w:before="240" w:line="360" w:lineRule="auto"/>
        <w:jc w:val="both"/>
        <w:rPr>
          <w:rFonts w:ascii="Calibri" w:hAnsi="Calibri" w:cs="Arial"/>
          <w:b/>
          <w:sz w:val="22"/>
          <w:szCs w:val="22"/>
        </w:rPr>
      </w:pPr>
      <w:r w:rsidRPr="00446846">
        <w:rPr>
          <w:rFonts w:ascii="Calibri" w:hAnsi="Calibri" w:cs="Arial"/>
          <w:b/>
          <w:sz w:val="22"/>
          <w:szCs w:val="22"/>
        </w:rPr>
        <w:t>Strategy and Policy</w:t>
      </w:r>
    </w:p>
    <w:p w14:paraId="6B2D2600" w14:textId="77777777" w:rsidR="001402DC" w:rsidRPr="00446846" w:rsidRDefault="001402DC" w:rsidP="007156E0">
      <w:pPr>
        <w:widowControl w:val="0"/>
        <w:tabs>
          <w:tab w:val="left" w:pos="576"/>
        </w:tabs>
        <w:spacing w:before="40" w:line="360" w:lineRule="auto"/>
        <w:jc w:val="both"/>
        <w:rPr>
          <w:rFonts w:ascii="Calibri" w:hAnsi="Calibri" w:cs="Arial"/>
          <w:sz w:val="22"/>
          <w:szCs w:val="22"/>
        </w:rPr>
      </w:pPr>
    </w:p>
    <w:p w14:paraId="3E17AB96" w14:textId="56B6E130" w:rsidR="00FA52C0" w:rsidRPr="00ED2601" w:rsidRDefault="00840CC9" w:rsidP="00ED2601">
      <w:pPr>
        <w:widowControl w:val="0"/>
        <w:numPr>
          <w:ilvl w:val="0"/>
          <w:numId w:val="9"/>
        </w:numPr>
        <w:tabs>
          <w:tab w:val="left" w:pos="576"/>
        </w:tabs>
        <w:spacing w:line="360" w:lineRule="auto"/>
        <w:ind w:left="576" w:hanging="576"/>
        <w:jc w:val="both"/>
        <w:rPr>
          <w:rFonts w:ascii="Calibri" w:hAnsi="Calibri" w:cs="Arial"/>
          <w:sz w:val="22"/>
          <w:szCs w:val="22"/>
        </w:rPr>
      </w:pPr>
      <w:r w:rsidRPr="005D66CE">
        <w:rPr>
          <w:rFonts w:ascii="Calibri" w:hAnsi="Calibri" w:cs="Arial"/>
          <w:color w:val="404040"/>
          <w:sz w:val="22"/>
          <w:szCs w:val="22"/>
        </w:rPr>
        <w:t xml:space="preserve">To lead, develop and implement a comprehensive strategic commissioning plan and framework, which supports the delivery of </w:t>
      </w:r>
      <w:r w:rsidR="00601FA7">
        <w:rPr>
          <w:rFonts w:ascii="Calibri" w:hAnsi="Calibri" w:cs="Arial"/>
          <w:color w:val="404040"/>
          <w:sz w:val="22"/>
          <w:szCs w:val="22"/>
        </w:rPr>
        <w:t>the Police and Crime Plan</w:t>
      </w:r>
      <w:r w:rsidRPr="005D66CE">
        <w:rPr>
          <w:rFonts w:ascii="Calibri" w:hAnsi="Calibri" w:cs="Arial"/>
          <w:color w:val="404040"/>
          <w:sz w:val="22"/>
          <w:szCs w:val="22"/>
        </w:rPr>
        <w:t xml:space="preserve"> through commissioned services across the public, private, </w:t>
      </w:r>
      <w:r>
        <w:rPr>
          <w:rFonts w:ascii="Calibri" w:hAnsi="Calibri" w:cs="Arial"/>
          <w:color w:val="404040"/>
          <w:sz w:val="22"/>
          <w:szCs w:val="22"/>
        </w:rPr>
        <w:t xml:space="preserve">voluntary and community sectors; </w:t>
      </w:r>
      <w:r w:rsidRPr="00446846">
        <w:rPr>
          <w:rFonts w:ascii="Calibri" w:hAnsi="Calibri" w:cs="Arial"/>
          <w:sz w:val="22"/>
          <w:szCs w:val="22"/>
        </w:rPr>
        <w:t>to ensure policy is informed by research and evidence on outcomes and can support the implementation of commissioning arrangements including those delivered through a multi-agency approach.</w:t>
      </w:r>
      <w:r w:rsidRPr="005D66CE">
        <w:rPr>
          <w:rFonts w:ascii="Calibri" w:hAnsi="Calibri" w:cs="Arial"/>
          <w:color w:val="404040"/>
          <w:sz w:val="22"/>
          <w:szCs w:val="22"/>
        </w:rPr>
        <w:t xml:space="preserve"> </w:t>
      </w:r>
    </w:p>
    <w:p w14:paraId="2D1E6E63" w14:textId="5EA36FCE" w:rsidR="00FA52C0" w:rsidRPr="00446846" w:rsidRDefault="00FA52C0" w:rsidP="007156E0">
      <w:pPr>
        <w:widowControl w:val="0"/>
        <w:numPr>
          <w:ilvl w:val="0"/>
          <w:numId w:val="9"/>
        </w:numPr>
        <w:tabs>
          <w:tab w:val="left" w:pos="576"/>
        </w:tabs>
        <w:spacing w:line="360" w:lineRule="auto"/>
        <w:ind w:left="576" w:hanging="576"/>
        <w:jc w:val="both"/>
        <w:rPr>
          <w:rFonts w:ascii="Calibri" w:hAnsi="Calibri" w:cs="Arial"/>
          <w:sz w:val="22"/>
          <w:szCs w:val="22"/>
        </w:rPr>
      </w:pPr>
      <w:r w:rsidRPr="00446846">
        <w:rPr>
          <w:rFonts w:ascii="Calibri" w:hAnsi="Calibri" w:cs="Arial"/>
          <w:sz w:val="22"/>
          <w:szCs w:val="22"/>
        </w:rPr>
        <w:t>To review strategy and policy developed by the Constabulary in respect of those areas that are relevant to the Commissioner</w:t>
      </w:r>
      <w:r w:rsidR="00763FBC">
        <w:rPr>
          <w:rFonts w:ascii="Calibri" w:hAnsi="Calibri" w:cs="Arial"/>
          <w:sz w:val="22"/>
          <w:szCs w:val="22"/>
        </w:rPr>
        <w:t>’</w:t>
      </w:r>
      <w:r w:rsidRPr="00446846">
        <w:rPr>
          <w:rFonts w:ascii="Calibri" w:hAnsi="Calibri" w:cs="Arial"/>
          <w:sz w:val="22"/>
          <w:szCs w:val="22"/>
        </w:rPr>
        <w:t xml:space="preserve">s policy framework (excluding those pertaining to finance and corporate governance) </w:t>
      </w:r>
      <w:r w:rsidR="00763FBC">
        <w:rPr>
          <w:rFonts w:ascii="Calibri" w:hAnsi="Calibri" w:cs="Arial"/>
          <w:sz w:val="22"/>
          <w:szCs w:val="22"/>
        </w:rPr>
        <w:t xml:space="preserve">and </w:t>
      </w:r>
      <w:r w:rsidRPr="00446846">
        <w:rPr>
          <w:rFonts w:ascii="Calibri" w:hAnsi="Calibri" w:cs="Arial"/>
          <w:sz w:val="22"/>
          <w:szCs w:val="22"/>
        </w:rPr>
        <w:t>to provide advice with regard to their app</w:t>
      </w:r>
      <w:r w:rsidR="009B48E4" w:rsidRPr="00446846">
        <w:rPr>
          <w:rFonts w:ascii="Calibri" w:hAnsi="Calibri" w:cs="Arial"/>
          <w:sz w:val="22"/>
          <w:szCs w:val="22"/>
        </w:rPr>
        <w:t xml:space="preserve">licability and adoption by the </w:t>
      </w:r>
      <w:r w:rsidRPr="00446846">
        <w:rPr>
          <w:rFonts w:ascii="Calibri" w:hAnsi="Calibri" w:cs="Arial"/>
          <w:sz w:val="22"/>
          <w:szCs w:val="22"/>
        </w:rPr>
        <w:t>OPCC</w:t>
      </w:r>
      <w:r w:rsidR="00911F5C">
        <w:rPr>
          <w:rFonts w:ascii="Calibri" w:hAnsi="Calibri" w:cs="Arial"/>
          <w:sz w:val="22"/>
          <w:szCs w:val="22"/>
        </w:rPr>
        <w:t xml:space="preserve"> and lead on securing changes</w:t>
      </w:r>
      <w:r w:rsidRPr="00446846">
        <w:rPr>
          <w:rFonts w:ascii="Calibri" w:hAnsi="Calibri" w:cs="Arial"/>
          <w:sz w:val="22"/>
          <w:szCs w:val="22"/>
        </w:rPr>
        <w:t>.</w:t>
      </w:r>
    </w:p>
    <w:p w14:paraId="037D9E17" w14:textId="77777777" w:rsidR="007A6CEC" w:rsidRDefault="009B48E4" w:rsidP="007156E0">
      <w:pPr>
        <w:widowControl w:val="0"/>
        <w:numPr>
          <w:ilvl w:val="0"/>
          <w:numId w:val="9"/>
        </w:numPr>
        <w:tabs>
          <w:tab w:val="left" w:pos="576"/>
        </w:tabs>
        <w:spacing w:line="360" w:lineRule="auto"/>
        <w:ind w:left="576" w:hanging="576"/>
        <w:jc w:val="both"/>
        <w:rPr>
          <w:rFonts w:ascii="Calibri" w:hAnsi="Calibri" w:cs="Arial"/>
          <w:sz w:val="22"/>
          <w:szCs w:val="22"/>
        </w:rPr>
      </w:pPr>
      <w:r w:rsidRPr="00446846">
        <w:rPr>
          <w:rFonts w:ascii="Calibri" w:hAnsi="Calibri" w:cs="Arial"/>
          <w:sz w:val="22"/>
          <w:szCs w:val="22"/>
        </w:rPr>
        <w:t>To work with members of the Police and Crime P</w:t>
      </w:r>
      <w:r w:rsidR="007A6CEC" w:rsidRPr="00446846">
        <w:rPr>
          <w:rFonts w:ascii="Calibri" w:hAnsi="Calibri" w:cs="Arial"/>
          <w:sz w:val="22"/>
          <w:szCs w:val="22"/>
        </w:rPr>
        <w:t xml:space="preserve">anel providing information </w:t>
      </w:r>
      <w:r w:rsidR="00911F5C">
        <w:rPr>
          <w:rFonts w:ascii="Calibri" w:hAnsi="Calibri" w:cs="Arial"/>
          <w:sz w:val="22"/>
          <w:szCs w:val="22"/>
        </w:rPr>
        <w:t xml:space="preserve">and </w:t>
      </w:r>
      <w:r w:rsidR="007A6CEC" w:rsidRPr="00446846">
        <w:rPr>
          <w:rFonts w:ascii="Calibri" w:hAnsi="Calibri" w:cs="Arial"/>
          <w:sz w:val="22"/>
          <w:szCs w:val="22"/>
        </w:rPr>
        <w:t>policy briefings to demonstrate performance and/or outcomes in respec</w:t>
      </w:r>
      <w:r w:rsidR="00763FBC">
        <w:rPr>
          <w:rFonts w:ascii="Calibri" w:hAnsi="Calibri" w:cs="Arial"/>
          <w:sz w:val="22"/>
          <w:szCs w:val="22"/>
        </w:rPr>
        <w:t>t of priority areas within the Police and C</w:t>
      </w:r>
      <w:r w:rsidR="007A6CEC" w:rsidRPr="00446846">
        <w:rPr>
          <w:rFonts w:ascii="Calibri" w:hAnsi="Calibri" w:cs="Arial"/>
          <w:sz w:val="22"/>
          <w:szCs w:val="22"/>
        </w:rPr>
        <w:t xml:space="preserve">rime </w:t>
      </w:r>
      <w:r w:rsidR="00763FBC">
        <w:rPr>
          <w:rFonts w:ascii="Calibri" w:hAnsi="Calibri" w:cs="Arial"/>
          <w:sz w:val="22"/>
          <w:szCs w:val="22"/>
        </w:rPr>
        <w:t>P</w:t>
      </w:r>
      <w:r w:rsidR="007A6CEC" w:rsidRPr="00446846">
        <w:rPr>
          <w:rFonts w:ascii="Calibri" w:hAnsi="Calibri" w:cs="Arial"/>
          <w:sz w:val="22"/>
          <w:szCs w:val="22"/>
        </w:rPr>
        <w:t>lan</w:t>
      </w:r>
      <w:r w:rsidR="00911F5C">
        <w:rPr>
          <w:rFonts w:ascii="Calibri" w:hAnsi="Calibri" w:cs="Arial"/>
          <w:sz w:val="22"/>
          <w:szCs w:val="22"/>
        </w:rPr>
        <w:t>.</w:t>
      </w:r>
    </w:p>
    <w:p w14:paraId="05268ED5" w14:textId="77777777" w:rsidR="007156E0" w:rsidRDefault="007156E0" w:rsidP="007156E0">
      <w:pPr>
        <w:widowControl w:val="0"/>
        <w:tabs>
          <w:tab w:val="left" w:pos="576"/>
        </w:tabs>
        <w:spacing w:line="360" w:lineRule="auto"/>
        <w:ind w:left="576"/>
        <w:jc w:val="both"/>
        <w:rPr>
          <w:rFonts w:ascii="Calibri" w:hAnsi="Calibri" w:cs="Arial"/>
          <w:sz w:val="22"/>
          <w:szCs w:val="22"/>
        </w:rPr>
      </w:pPr>
    </w:p>
    <w:p w14:paraId="334236E1" w14:textId="77777777" w:rsidR="001F0AAA" w:rsidRDefault="001F0AAA" w:rsidP="001F0AAA">
      <w:pPr>
        <w:widowControl w:val="0"/>
        <w:tabs>
          <w:tab w:val="left" w:pos="576"/>
        </w:tabs>
        <w:spacing w:before="40" w:line="360" w:lineRule="auto"/>
        <w:jc w:val="both"/>
        <w:rPr>
          <w:rFonts w:ascii="Calibri" w:hAnsi="Calibri" w:cs="Arial"/>
          <w:b/>
          <w:sz w:val="22"/>
          <w:szCs w:val="22"/>
        </w:rPr>
      </w:pPr>
      <w:r>
        <w:rPr>
          <w:rFonts w:ascii="Calibri" w:hAnsi="Calibri" w:cs="Arial"/>
          <w:b/>
          <w:sz w:val="22"/>
          <w:szCs w:val="22"/>
        </w:rPr>
        <w:t>Commissioning</w:t>
      </w:r>
    </w:p>
    <w:p w14:paraId="4DA7E6DF" w14:textId="77777777" w:rsidR="001F0AAA" w:rsidRPr="001F0AAA" w:rsidRDefault="001F0AAA" w:rsidP="001F0AAA">
      <w:pPr>
        <w:pStyle w:val="ListParagraph"/>
        <w:rPr>
          <w:rFonts w:ascii="Calibri" w:hAnsi="Calibri" w:cs="Arial"/>
          <w:color w:val="404040"/>
          <w:sz w:val="22"/>
          <w:szCs w:val="22"/>
          <w:lang w:val="en-GB"/>
        </w:rPr>
      </w:pPr>
    </w:p>
    <w:p w14:paraId="3D50D15A" w14:textId="737D6339" w:rsidR="001F0AAA" w:rsidRPr="005D66CE" w:rsidRDefault="001F0AAA" w:rsidP="00A04041">
      <w:pPr>
        <w:numPr>
          <w:ilvl w:val="0"/>
          <w:numId w:val="9"/>
        </w:numPr>
        <w:spacing w:after="120" w:line="360" w:lineRule="auto"/>
        <w:jc w:val="both"/>
        <w:rPr>
          <w:rFonts w:ascii="Calibri" w:hAnsi="Calibri" w:cs="Arial"/>
          <w:color w:val="404040"/>
          <w:sz w:val="22"/>
          <w:szCs w:val="22"/>
        </w:rPr>
      </w:pPr>
      <w:r w:rsidRPr="005D66CE">
        <w:rPr>
          <w:rFonts w:ascii="Calibri" w:hAnsi="Calibri" w:cs="Arial"/>
          <w:color w:val="404040"/>
          <w:sz w:val="22"/>
          <w:szCs w:val="22"/>
        </w:rPr>
        <w:t>To develop effective commissioning relationships with providers across the public, private and third sectors.  This to include developing an understanding of the capacity and capabilities of providers and an understanding of the overall market</w:t>
      </w:r>
      <w:r w:rsidR="00496BAE">
        <w:rPr>
          <w:rFonts w:ascii="Calibri" w:hAnsi="Calibri" w:cs="Arial"/>
          <w:color w:val="404040"/>
          <w:sz w:val="22"/>
          <w:szCs w:val="22"/>
        </w:rPr>
        <w:t>.  Where appropriate, undertake</w:t>
      </w:r>
      <w:r w:rsidRPr="005D66CE">
        <w:rPr>
          <w:rFonts w:ascii="Calibri" w:hAnsi="Calibri" w:cs="Arial"/>
          <w:color w:val="404040"/>
          <w:sz w:val="22"/>
          <w:szCs w:val="22"/>
        </w:rPr>
        <w:t xml:space="preserve"> market development activities and provid</w:t>
      </w:r>
      <w:r w:rsidR="00496BAE">
        <w:rPr>
          <w:rFonts w:ascii="Calibri" w:hAnsi="Calibri" w:cs="Arial"/>
          <w:color w:val="404040"/>
          <w:sz w:val="22"/>
          <w:szCs w:val="22"/>
        </w:rPr>
        <w:t>e</w:t>
      </w:r>
      <w:r w:rsidRPr="005D66CE">
        <w:rPr>
          <w:rFonts w:ascii="Calibri" w:hAnsi="Calibri" w:cs="Arial"/>
          <w:color w:val="404040"/>
          <w:sz w:val="22"/>
          <w:szCs w:val="22"/>
        </w:rPr>
        <w:t xml:space="preserve"> support to develop third sector provision.</w:t>
      </w:r>
    </w:p>
    <w:p w14:paraId="5E1C9C46" w14:textId="61A39BA1" w:rsidR="00601FA7" w:rsidRDefault="00601FA7" w:rsidP="00A04041">
      <w:pPr>
        <w:numPr>
          <w:ilvl w:val="0"/>
          <w:numId w:val="9"/>
        </w:numPr>
        <w:spacing w:after="120" w:line="360" w:lineRule="auto"/>
        <w:jc w:val="both"/>
        <w:rPr>
          <w:rFonts w:ascii="Calibri" w:hAnsi="Calibri" w:cs="Arial"/>
          <w:color w:val="404040"/>
          <w:sz w:val="22"/>
          <w:szCs w:val="22"/>
        </w:rPr>
      </w:pPr>
      <w:r w:rsidRPr="001F0AAA">
        <w:rPr>
          <w:rFonts w:ascii="Calibri" w:hAnsi="Calibri" w:cs="Arial"/>
          <w:color w:val="404040"/>
          <w:sz w:val="22"/>
          <w:szCs w:val="22"/>
        </w:rPr>
        <w:t>To develop and implement an annual programme of commissioning activity, in line with the commissioning plan and agreed budget.  This to include the</w:t>
      </w:r>
      <w:r w:rsidR="003F5AF5">
        <w:rPr>
          <w:rFonts w:ascii="Calibri" w:hAnsi="Calibri" w:cs="Arial"/>
          <w:color w:val="404040"/>
          <w:sz w:val="22"/>
          <w:szCs w:val="22"/>
        </w:rPr>
        <w:t xml:space="preserve"> development and</w:t>
      </w:r>
      <w:r w:rsidRPr="001F0AAA">
        <w:rPr>
          <w:rFonts w:ascii="Calibri" w:hAnsi="Calibri" w:cs="Arial"/>
          <w:color w:val="404040"/>
          <w:sz w:val="22"/>
          <w:szCs w:val="22"/>
        </w:rPr>
        <w:t xml:space="preserve"> implementation of </w:t>
      </w:r>
      <w:r>
        <w:rPr>
          <w:rFonts w:ascii="Calibri" w:hAnsi="Calibri" w:cs="Arial"/>
          <w:color w:val="404040"/>
          <w:sz w:val="22"/>
          <w:szCs w:val="22"/>
        </w:rPr>
        <w:t xml:space="preserve">procurement processes, </w:t>
      </w:r>
      <w:r w:rsidRPr="001F0AAA">
        <w:rPr>
          <w:rFonts w:ascii="Calibri" w:hAnsi="Calibri" w:cs="Arial"/>
          <w:color w:val="404040"/>
          <w:sz w:val="22"/>
          <w:szCs w:val="22"/>
        </w:rPr>
        <w:t xml:space="preserve">outcome based funding agreements and contracts with providers </w:t>
      </w:r>
      <w:r w:rsidR="003F5AF5">
        <w:rPr>
          <w:rFonts w:ascii="Calibri" w:hAnsi="Calibri" w:cs="Arial"/>
          <w:color w:val="404040"/>
          <w:sz w:val="22"/>
          <w:szCs w:val="22"/>
        </w:rPr>
        <w:t xml:space="preserve">which incorporate clear cost and performance measures and, where appropriate, performance incentives and penalties.  </w:t>
      </w:r>
    </w:p>
    <w:p w14:paraId="7D45B3A5" w14:textId="5CD21A10" w:rsidR="00496BAE" w:rsidRPr="005D66CE" w:rsidRDefault="00496BAE" w:rsidP="00A04041">
      <w:pPr>
        <w:numPr>
          <w:ilvl w:val="0"/>
          <w:numId w:val="9"/>
        </w:numPr>
        <w:spacing w:after="120" w:line="360" w:lineRule="auto"/>
        <w:jc w:val="both"/>
        <w:rPr>
          <w:rFonts w:ascii="Calibri" w:hAnsi="Calibri" w:cs="Arial"/>
          <w:color w:val="404040"/>
          <w:sz w:val="22"/>
          <w:szCs w:val="22"/>
        </w:rPr>
      </w:pPr>
      <w:r w:rsidRPr="005D66CE">
        <w:rPr>
          <w:rFonts w:ascii="Calibri" w:hAnsi="Calibri" w:cs="Arial"/>
          <w:color w:val="404040"/>
          <w:sz w:val="22"/>
          <w:szCs w:val="22"/>
        </w:rPr>
        <w:lastRenderedPageBreak/>
        <w:t>To develop negotiation strategies and manage contract/ funding agreement negotiations across multiple contracts</w:t>
      </w:r>
      <w:r w:rsidR="000504CC">
        <w:rPr>
          <w:rFonts w:ascii="Calibri" w:hAnsi="Calibri" w:cs="Arial"/>
          <w:color w:val="404040"/>
          <w:sz w:val="22"/>
          <w:szCs w:val="22"/>
        </w:rPr>
        <w:t xml:space="preserve">, including </w:t>
      </w:r>
      <w:r w:rsidRPr="005D66CE">
        <w:rPr>
          <w:rFonts w:ascii="Calibri" w:hAnsi="Calibri" w:cs="Arial"/>
          <w:color w:val="404040"/>
          <w:sz w:val="22"/>
          <w:szCs w:val="22"/>
        </w:rPr>
        <w:t xml:space="preserve">joint </w:t>
      </w:r>
      <w:r w:rsidR="000504CC">
        <w:rPr>
          <w:rFonts w:ascii="Calibri" w:hAnsi="Calibri" w:cs="Arial"/>
          <w:color w:val="404040"/>
          <w:sz w:val="22"/>
          <w:szCs w:val="22"/>
        </w:rPr>
        <w:t xml:space="preserve">commissioning </w:t>
      </w:r>
      <w:r w:rsidRPr="005D66CE">
        <w:rPr>
          <w:rFonts w:ascii="Calibri" w:hAnsi="Calibri" w:cs="Arial"/>
          <w:color w:val="404040"/>
          <w:sz w:val="22"/>
          <w:szCs w:val="22"/>
        </w:rPr>
        <w:t>arrangements with partners.  Responsible for ensuring final contract/agreement terms can be effectively managed to deliver expected outcomes and achieve value for money.</w:t>
      </w:r>
    </w:p>
    <w:p w14:paraId="6D3365CD" w14:textId="40F216DE" w:rsidR="001F0AAA" w:rsidRPr="00496BAE" w:rsidRDefault="00496BAE" w:rsidP="00A04041">
      <w:pPr>
        <w:numPr>
          <w:ilvl w:val="0"/>
          <w:numId w:val="9"/>
        </w:numPr>
        <w:spacing w:after="120" w:line="360" w:lineRule="auto"/>
        <w:jc w:val="both"/>
        <w:rPr>
          <w:rFonts w:ascii="Calibri" w:hAnsi="Calibri" w:cs="Arial"/>
          <w:color w:val="404040"/>
          <w:sz w:val="22"/>
          <w:szCs w:val="22"/>
        </w:rPr>
      </w:pPr>
      <w:r>
        <w:rPr>
          <w:rFonts w:ascii="Calibri" w:hAnsi="Calibri" w:cs="Arial"/>
          <w:color w:val="404040"/>
          <w:sz w:val="22"/>
          <w:szCs w:val="22"/>
        </w:rPr>
        <w:t>To manage</w:t>
      </w:r>
      <w:r w:rsidRPr="005D66CE">
        <w:rPr>
          <w:rFonts w:ascii="Calibri" w:hAnsi="Calibri" w:cs="Arial"/>
          <w:color w:val="404040"/>
          <w:sz w:val="22"/>
          <w:szCs w:val="22"/>
        </w:rPr>
        <w:t xml:space="preserve"> contracts and funding agreements to ensure the delivery of commissioned outcomes with responsibility for the management of commissioned services.  Responsible for</w:t>
      </w:r>
      <w:r w:rsidR="000504CC">
        <w:rPr>
          <w:rFonts w:ascii="Calibri" w:hAnsi="Calibri" w:cs="Arial"/>
          <w:color w:val="404040"/>
          <w:sz w:val="22"/>
          <w:szCs w:val="22"/>
        </w:rPr>
        <w:t xml:space="preserve"> working with providers to drive service improvements and</w:t>
      </w:r>
      <w:r w:rsidRPr="005D66CE">
        <w:rPr>
          <w:rFonts w:ascii="Calibri" w:hAnsi="Calibri" w:cs="Arial"/>
          <w:color w:val="404040"/>
          <w:sz w:val="22"/>
          <w:szCs w:val="22"/>
        </w:rPr>
        <w:t xml:space="preserve"> undertaking compliance action</w:t>
      </w:r>
      <w:r w:rsidR="000504CC">
        <w:rPr>
          <w:rFonts w:ascii="Calibri" w:hAnsi="Calibri" w:cs="Arial"/>
          <w:color w:val="404040"/>
          <w:sz w:val="22"/>
          <w:szCs w:val="22"/>
        </w:rPr>
        <w:t>,</w:t>
      </w:r>
      <w:r w:rsidRPr="005D66CE">
        <w:rPr>
          <w:rFonts w:ascii="Calibri" w:hAnsi="Calibri" w:cs="Arial"/>
          <w:color w:val="404040"/>
          <w:sz w:val="22"/>
          <w:szCs w:val="22"/>
        </w:rPr>
        <w:t xml:space="preserve"> where appropriate</w:t>
      </w:r>
      <w:r w:rsidR="000504CC">
        <w:rPr>
          <w:rFonts w:ascii="Calibri" w:hAnsi="Calibri" w:cs="Arial"/>
          <w:color w:val="404040"/>
          <w:sz w:val="22"/>
          <w:szCs w:val="22"/>
        </w:rPr>
        <w:t>,</w:t>
      </w:r>
      <w:r w:rsidRPr="005D66CE">
        <w:rPr>
          <w:rFonts w:ascii="Calibri" w:hAnsi="Calibri" w:cs="Arial"/>
          <w:color w:val="404040"/>
          <w:sz w:val="22"/>
          <w:szCs w:val="22"/>
        </w:rPr>
        <w:t xml:space="preserve"> including implementation of penalties in line with contract terms.</w:t>
      </w:r>
    </w:p>
    <w:p w14:paraId="67D5554B" w14:textId="77777777" w:rsidR="001F0AAA" w:rsidRPr="00446846" w:rsidRDefault="001F0AAA" w:rsidP="007156E0">
      <w:pPr>
        <w:widowControl w:val="0"/>
        <w:tabs>
          <w:tab w:val="left" w:pos="576"/>
        </w:tabs>
        <w:spacing w:line="360" w:lineRule="auto"/>
        <w:ind w:left="576"/>
        <w:jc w:val="both"/>
        <w:rPr>
          <w:rFonts w:ascii="Calibri" w:hAnsi="Calibri" w:cs="Arial"/>
          <w:sz w:val="22"/>
          <w:szCs w:val="22"/>
        </w:rPr>
      </w:pPr>
    </w:p>
    <w:p w14:paraId="7E3606C5" w14:textId="77777777" w:rsidR="007A6CEC" w:rsidRPr="00446846" w:rsidRDefault="007A6CEC" w:rsidP="007156E0">
      <w:pPr>
        <w:widowControl w:val="0"/>
        <w:tabs>
          <w:tab w:val="left" w:pos="576"/>
        </w:tabs>
        <w:spacing w:before="40" w:line="360" w:lineRule="auto"/>
        <w:jc w:val="both"/>
        <w:rPr>
          <w:rFonts w:ascii="Calibri" w:hAnsi="Calibri" w:cs="Arial"/>
          <w:b/>
          <w:sz w:val="22"/>
          <w:szCs w:val="22"/>
        </w:rPr>
      </w:pPr>
      <w:r w:rsidRPr="00446846">
        <w:rPr>
          <w:rFonts w:ascii="Calibri" w:hAnsi="Calibri" w:cs="Arial"/>
          <w:b/>
          <w:sz w:val="22"/>
          <w:szCs w:val="22"/>
        </w:rPr>
        <w:t>Partnerships</w:t>
      </w:r>
    </w:p>
    <w:p w14:paraId="79AE9C50" w14:textId="77777777" w:rsidR="007A6CEC" w:rsidRPr="00446846" w:rsidRDefault="007A6CEC" w:rsidP="007156E0">
      <w:pPr>
        <w:widowControl w:val="0"/>
        <w:tabs>
          <w:tab w:val="left" w:pos="576"/>
        </w:tabs>
        <w:spacing w:line="360" w:lineRule="auto"/>
        <w:jc w:val="both"/>
        <w:rPr>
          <w:rFonts w:ascii="Calibri" w:hAnsi="Calibri" w:cs="Arial"/>
          <w:sz w:val="22"/>
          <w:szCs w:val="22"/>
        </w:rPr>
      </w:pPr>
    </w:p>
    <w:p w14:paraId="3AAFA6DE" w14:textId="39790EFC" w:rsidR="007A6CEC" w:rsidRPr="00446846" w:rsidRDefault="00511A63" w:rsidP="007156E0">
      <w:pPr>
        <w:widowControl w:val="0"/>
        <w:numPr>
          <w:ilvl w:val="0"/>
          <w:numId w:val="9"/>
        </w:numPr>
        <w:tabs>
          <w:tab w:val="left" w:pos="576"/>
        </w:tabs>
        <w:spacing w:line="360" w:lineRule="auto"/>
        <w:ind w:left="576" w:hanging="576"/>
        <w:jc w:val="both"/>
        <w:rPr>
          <w:rFonts w:ascii="Calibri" w:hAnsi="Calibri" w:cs="Arial"/>
          <w:sz w:val="22"/>
          <w:szCs w:val="22"/>
        </w:rPr>
      </w:pPr>
      <w:r>
        <w:rPr>
          <w:rFonts w:ascii="Calibri" w:hAnsi="Calibri" w:cs="Arial"/>
          <w:sz w:val="22"/>
          <w:szCs w:val="22"/>
        </w:rPr>
        <w:t>To be responsible for developing</w:t>
      </w:r>
      <w:r w:rsidR="007A6CEC" w:rsidRPr="00446846">
        <w:rPr>
          <w:rFonts w:ascii="Calibri" w:hAnsi="Calibri" w:cs="Arial"/>
          <w:sz w:val="22"/>
          <w:szCs w:val="22"/>
        </w:rPr>
        <w:t xml:space="preserve"> </w:t>
      </w:r>
      <w:r w:rsidR="008E0CCC">
        <w:rPr>
          <w:rFonts w:ascii="Calibri" w:hAnsi="Calibri" w:cs="Arial"/>
          <w:sz w:val="22"/>
          <w:szCs w:val="22"/>
        </w:rPr>
        <w:t xml:space="preserve">and maintaining </w:t>
      </w:r>
      <w:r w:rsidR="007A6CEC" w:rsidRPr="00446846">
        <w:rPr>
          <w:rFonts w:ascii="Calibri" w:hAnsi="Calibri" w:cs="Arial"/>
          <w:sz w:val="22"/>
          <w:szCs w:val="22"/>
        </w:rPr>
        <w:t>effective partnership working</w:t>
      </w:r>
      <w:r w:rsidR="00782201">
        <w:rPr>
          <w:rFonts w:ascii="Calibri" w:hAnsi="Calibri" w:cs="Arial"/>
          <w:sz w:val="22"/>
          <w:szCs w:val="22"/>
        </w:rPr>
        <w:t xml:space="preserve"> in relation to</w:t>
      </w:r>
      <w:r w:rsidR="008E0CCC">
        <w:rPr>
          <w:rFonts w:ascii="Calibri" w:hAnsi="Calibri" w:cs="Arial"/>
          <w:sz w:val="22"/>
          <w:szCs w:val="22"/>
        </w:rPr>
        <w:t xml:space="preserve"> priorities within the Police and Crime Plan</w:t>
      </w:r>
      <w:r w:rsidR="007A6CEC" w:rsidRPr="00446846">
        <w:rPr>
          <w:rFonts w:ascii="Calibri" w:hAnsi="Calibri" w:cs="Arial"/>
          <w:sz w:val="22"/>
          <w:szCs w:val="22"/>
        </w:rPr>
        <w:t xml:space="preserve">, particularly in respect of </w:t>
      </w:r>
      <w:r w:rsidR="000504CC">
        <w:rPr>
          <w:rFonts w:ascii="Calibri" w:hAnsi="Calibri" w:cs="Arial"/>
          <w:sz w:val="22"/>
          <w:szCs w:val="22"/>
        </w:rPr>
        <w:t>collaborative commissioning and delivery of services</w:t>
      </w:r>
      <w:r w:rsidR="007A6CEC" w:rsidRPr="00446846">
        <w:rPr>
          <w:rFonts w:ascii="Calibri" w:hAnsi="Calibri" w:cs="Arial"/>
          <w:sz w:val="22"/>
          <w:szCs w:val="22"/>
        </w:rPr>
        <w:t>, attending/ch</w:t>
      </w:r>
      <w:r w:rsidR="00B5288D">
        <w:rPr>
          <w:rFonts w:ascii="Calibri" w:hAnsi="Calibri" w:cs="Arial"/>
          <w:sz w:val="22"/>
          <w:szCs w:val="22"/>
        </w:rPr>
        <w:t xml:space="preserve">airing meetings and </w:t>
      </w:r>
      <w:r w:rsidR="00F13380">
        <w:rPr>
          <w:rFonts w:ascii="Calibri" w:hAnsi="Calibri" w:cs="Arial"/>
          <w:sz w:val="22"/>
          <w:szCs w:val="22"/>
        </w:rPr>
        <w:t xml:space="preserve">securing </w:t>
      </w:r>
      <w:r w:rsidR="00C25A13">
        <w:rPr>
          <w:rFonts w:ascii="Calibri" w:hAnsi="Calibri" w:cs="Arial"/>
          <w:sz w:val="22"/>
          <w:szCs w:val="22"/>
        </w:rPr>
        <w:t xml:space="preserve">change </w:t>
      </w:r>
      <w:r w:rsidR="00F13380">
        <w:rPr>
          <w:rFonts w:ascii="Calibri" w:hAnsi="Calibri" w:cs="Arial"/>
          <w:sz w:val="22"/>
          <w:szCs w:val="22"/>
        </w:rPr>
        <w:t xml:space="preserve">to meet those priorities. </w:t>
      </w:r>
    </w:p>
    <w:p w14:paraId="0C462170" w14:textId="77777777" w:rsidR="00A163B1" w:rsidRDefault="007A6CEC" w:rsidP="00A04041">
      <w:pPr>
        <w:pStyle w:val="ListParagraph"/>
        <w:widowControl w:val="0"/>
        <w:numPr>
          <w:ilvl w:val="0"/>
          <w:numId w:val="9"/>
        </w:numPr>
        <w:tabs>
          <w:tab w:val="left" w:pos="576"/>
        </w:tabs>
        <w:spacing w:before="40" w:line="360" w:lineRule="auto"/>
        <w:jc w:val="both"/>
        <w:rPr>
          <w:rFonts w:ascii="Calibri" w:hAnsi="Calibri" w:cs="Arial"/>
          <w:sz w:val="22"/>
          <w:szCs w:val="22"/>
        </w:rPr>
      </w:pPr>
      <w:r w:rsidRPr="00446846">
        <w:rPr>
          <w:rFonts w:ascii="Calibri" w:hAnsi="Calibri" w:cs="Arial"/>
          <w:sz w:val="22"/>
          <w:szCs w:val="22"/>
        </w:rPr>
        <w:t>To li</w:t>
      </w:r>
      <w:r w:rsidR="00185307" w:rsidRPr="00446846">
        <w:rPr>
          <w:rFonts w:ascii="Calibri" w:hAnsi="Calibri" w:cs="Arial"/>
          <w:sz w:val="22"/>
          <w:szCs w:val="22"/>
        </w:rPr>
        <w:t>aise and work closely with the Association of Police and Crime C</w:t>
      </w:r>
      <w:r w:rsidRPr="00446846">
        <w:rPr>
          <w:rFonts w:ascii="Calibri" w:hAnsi="Calibri" w:cs="Arial"/>
          <w:sz w:val="22"/>
          <w:szCs w:val="22"/>
        </w:rPr>
        <w:t xml:space="preserve">ommissioners and other OPCC’s regionally and nationally to develop best practice and engage in collaborative activity in relation to </w:t>
      </w:r>
      <w:r w:rsidR="00911F5C">
        <w:rPr>
          <w:rFonts w:ascii="Calibri" w:hAnsi="Calibri" w:cs="Arial"/>
          <w:sz w:val="22"/>
          <w:szCs w:val="22"/>
        </w:rPr>
        <w:t xml:space="preserve">delivery of the Commissioner’s objectives, policies and </w:t>
      </w:r>
      <w:r w:rsidRPr="00446846">
        <w:rPr>
          <w:rFonts w:ascii="Calibri" w:hAnsi="Calibri" w:cs="Arial"/>
          <w:sz w:val="22"/>
          <w:szCs w:val="22"/>
        </w:rPr>
        <w:t>performance management.</w:t>
      </w:r>
    </w:p>
    <w:p w14:paraId="7DE2D950" w14:textId="77777777" w:rsidR="00A163B1" w:rsidRDefault="00A163B1" w:rsidP="00A04041">
      <w:pPr>
        <w:widowControl w:val="0"/>
        <w:tabs>
          <w:tab w:val="left" w:pos="576"/>
        </w:tabs>
        <w:spacing w:line="360" w:lineRule="auto"/>
        <w:jc w:val="both"/>
        <w:rPr>
          <w:rFonts w:ascii="Calibri" w:hAnsi="Calibri" w:cs="Arial"/>
          <w:sz w:val="22"/>
          <w:szCs w:val="22"/>
        </w:rPr>
      </w:pPr>
    </w:p>
    <w:p w14:paraId="05659FEE" w14:textId="262894D8" w:rsidR="00A163B1" w:rsidRPr="00A04041" w:rsidRDefault="00A163B1" w:rsidP="00A04041">
      <w:pPr>
        <w:widowControl w:val="0"/>
        <w:tabs>
          <w:tab w:val="left" w:pos="576"/>
        </w:tabs>
        <w:spacing w:line="360" w:lineRule="auto"/>
        <w:jc w:val="both"/>
        <w:rPr>
          <w:rFonts w:ascii="Calibri" w:hAnsi="Calibri" w:cs="Arial"/>
          <w:sz w:val="22"/>
          <w:szCs w:val="22"/>
        </w:rPr>
      </w:pPr>
      <w:r w:rsidRPr="00A04041">
        <w:rPr>
          <w:rFonts w:ascii="Calibri" w:hAnsi="Calibri" w:cs="Arial"/>
          <w:b/>
          <w:sz w:val="22"/>
          <w:szCs w:val="22"/>
        </w:rPr>
        <w:t>Performance</w:t>
      </w:r>
    </w:p>
    <w:p w14:paraId="6017EDEF" w14:textId="77777777" w:rsidR="00A163B1" w:rsidRDefault="00A163B1" w:rsidP="00A04041">
      <w:pPr>
        <w:widowControl w:val="0"/>
        <w:tabs>
          <w:tab w:val="left" w:pos="576"/>
        </w:tabs>
        <w:spacing w:line="360" w:lineRule="auto"/>
        <w:jc w:val="both"/>
        <w:rPr>
          <w:rFonts w:ascii="Calibri" w:hAnsi="Calibri" w:cs="Arial"/>
          <w:sz w:val="22"/>
          <w:szCs w:val="22"/>
        </w:rPr>
      </w:pPr>
    </w:p>
    <w:p w14:paraId="79493CA8" w14:textId="36FBA877" w:rsidR="00A163B1" w:rsidRDefault="00A163B1" w:rsidP="00A163B1">
      <w:pPr>
        <w:widowControl w:val="0"/>
        <w:numPr>
          <w:ilvl w:val="0"/>
          <w:numId w:val="9"/>
        </w:numPr>
        <w:tabs>
          <w:tab w:val="left" w:pos="576"/>
        </w:tabs>
        <w:spacing w:line="360" w:lineRule="auto"/>
        <w:ind w:left="576" w:hanging="576"/>
        <w:jc w:val="both"/>
        <w:rPr>
          <w:rFonts w:ascii="Calibri" w:hAnsi="Calibri" w:cs="Arial"/>
          <w:sz w:val="22"/>
          <w:szCs w:val="22"/>
        </w:rPr>
      </w:pPr>
      <w:r>
        <w:rPr>
          <w:rFonts w:ascii="Calibri" w:hAnsi="Calibri" w:cs="Arial"/>
          <w:sz w:val="22"/>
          <w:szCs w:val="22"/>
        </w:rPr>
        <w:t xml:space="preserve">To be responsible for developing and maintaining a performance framework to understand the performance and outcomes of </w:t>
      </w:r>
      <w:r w:rsidR="0047294A">
        <w:rPr>
          <w:rFonts w:ascii="Calibri" w:hAnsi="Calibri" w:cs="Arial"/>
          <w:sz w:val="22"/>
          <w:szCs w:val="22"/>
        </w:rPr>
        <w:t>commissioned contracts and associated partnersh</w:t>
      </w:r>
      <w:r w:rsidR="00ED2601">
        <w:rPr>
          <w:rFonts w:ascii="Calibri" w:hAnsi="Calibri" w:cs="Arial"/>
          <w:sz w:val="22"/>
          <w:szCs w:val="22"/>
        </w:rPr>
        <w:t>i</w:t>
      </w:r>
      <w:r w:rsidR="0047294A">
        <w:rPr>
          <w:rFonts w:ascii="Calibri" w:hAnsi="Calibri" w:cs="Arial"/>
          <w:sz w:val="22"/>
          <w:szCs w:val="22"/>
        </w:rPr>
        <w:t xml:space="preserve">ps, developing solutions to address </w:t>
      </w:r>
      <w:r w:rsidR="00ED2601">
        <w:rPr>
          <w:rFonts w:ascii="Calibri" w:hAnsi="Calibri" w:cs="Arial"/>
          <w:sz w:val="22"/>
          <w:szCs w:val="22"/>
        </w:rPr>
        <w:t xml:space="preserve">identified </w:t>
      </w:r>
      <w:r w:rsidR="0047294A">
        <w:rPr>
          <w:rFonts w:ascii="Calibri" w:hAnsi="Calibri" w:cs="Arial"/>
          <w:sz w:val="22"/>
          <w:szCs w:val="22"/>
        </w:rPr>
        <w:t xml:space="preserve">issues.   </w:t>
      </w:r>
    </w:p>
    <w:p w14:paraId="6EA94AA2" w14:textId="77777777" w:rsidR="007156E0" w:rsidRPr="00446846" w:rsidRDefault="007156E0" w:rsidP="007156E0">
      <w:pPr>
        <w:widowControl w:val="0"/>
        <w:tabs>
          <w:tab w:val="left" w:pos="576"/>
        </w:tabs>
        <w:spacing w:line="360" w:lineRule="auto"/>
        <w:ind w:left="576"/>
        <w:jc w:val="both"/>
        <w:rPr>
          <w:rFonts w:ascii="Calibri" w:hAnsi="Calibri" w:cs="Arial"/>
          <w:sz w:val="22"/>
          <w:szCs w:val="22"/>
        </w:rPr>
      </w:pPr>
    </w:p>
    <w:p w14:paraId="6FA10D7A" w14:textId="77777777" w:rsidR="00C51B09" w:rsidRPr="00446846" w:rsidRDefault="00C51B09" w:rsidP="007156E0">
      <w:pPr>
        <w:widowControl w:val="0"/>
        <w:tabs>
          <w:tab w:val="left" w:pos="576"/>
        </w:tabs>
        <w:spacing w:before="40" w:line="360" w:lineRule="auto"/>
        <w:jc w:val="both"/>
        <w:rPr>
          <w:rFonts w:ascii="Calibri" w:hAnsi="Calibri" w:cs="Arial"/>
          <w:b/>
          <w:sz w:val="22"/>
          <w:szCs w:val="22"/>
        </w:rPr>
      </w:pPr>
      <w:r w:rsidRPr="00446846">
        <w:rPr>
          <w:rFonts w:ascii="Calibri" w:hAnsi="Calibri" w:cs="Arial"/>
          <w:b/>
          <w:sz w:val="22"/>
          <w:szCs w:val="22"/>
        </w:rPr>
        <w:t>Other</w:t>
      </w:r>
    </w:p>
    <w:p w14:paraId="108EFF6E" w14:textId="77777777" w:rsidR="00C51B09" w:rsidRPr="00446846" w:rsidRDefault="00C51B09" w:rsidP="007156E0">
      <w:pPr>
        <w:widowControl w:val="0"/>
        <w:tabs>
          <w:tab w:val="left" w:pos="576"/>
        </w:tabs>
        <w:spacing w:line="360" w:lineRule="auto"/>
        <w:ind w:left="576"/>
        <w:jc w:val="both"/>
        <w:rPr>
          <w:rFonts w:ascii="Calibri" w:hAnsi="Calibri" w:cs="Arial"/>
          <w:sz w:val="22"/>
          <w:szCs w:val="22"/>
        </w:rPr>
      </w:pPr>
    </w:p>
    <w:p w14:paraId="58E9C70C" w14:textId="77777777" w:rsidR="00C51B09" w:rsidRPr="00446846" w:rsidRDefault="00C51B09" w:rsidP="007156E0">
      <w:pPr>
        <w:widowControl w:val="0"/>
        <w:numPr>
          <w:ilvl w:val="0"/>
          <w:numId w:val="9"/>
        </w:numPr>
        <w:tabs>
          <w:tab w:val="left" w:pos="576"/>
        </w:tabs>
        <w:spacing w:line="360" w:lineRule="auto"/>
        <w:ind w:left="576" w:hanging="576"/>
        <w:jc w:val="both"/>
        <w:rPr>
          <w:rFonts w:ascii="Calibri" w:hAnsi="Calibri" w:cs="Arial"/>
          <w:sz w:val="22"/>
          <w:szCs w:val="22"/>
        </w:rPr>
      </w:pPr>
      <w:r w:rsidRPr="00446846">
        <w:rPr>
          <w:rFonts w:ascii="Calibri" w:hAnsi="Calibri" w:cs="Arial"/>
          <w:sz w:val="22"/>
          <w:szCs w:val="22"/>
        </w:rPr>
        <w:t xml:space="preserve">To undertake such other duties as determined by the Chief Executive or line manager as required.  </w:t>
      </w:r>
    </w:p>
    <w:p w14:paraId="1B85F805" w14:textId="1B2DC7D1" w:rsidR="00924A64" w:rsidRDefault="00924A64" w:rsidP="0063408D">
      <w:pPr>
        <w:pStyle w:val="Heading3"/>
        <w:numPr>
          <w:ilvl w:val="0"/>
          <w:numId w:val="0"/>
        </w:numPr>
        <w:spacing w:line="360" w:lineRule="auto"/>
        <w:ind w:left="720" w:hanging="720"/>
        <w:rPr>
          <w:rFonts w:ascii="Calibri" w:hAnsi="Calibri" w:cs="Arial"/>
          <w:b w:val="0"/>
          <w:sz w:val="20"/>
        </w:rPr>
      </w:pPr>
    </w:p>
    <w:p w14:paraId="46575040" w14:textId="630244C1" w:rsidR="00ED2601" w:rsidRDefault="00ED2601" w:rsidP="00ED2601"/>
    <w:p w14:paraId="69149B85" w14:textId="61E8C01B" w:rsidR="00ED2601" w:rsidRDefault="00ED2601" w:rsidP="00ED2601"/>
    <w:p w14:paraId="391EBDB3" w14:textId="137E60F3" w:rsidR="00ED2601" w:rsidRDefault="00ED2601" w:rsidP="00ED2601"/>
    <w:p w14:paraId="725A16A0" w14:textId="1CA7176E" w:rsidR="00ED2601" w:rsidRDefault="00ED2601" w:rsidP="00ED2601"/>
    <w:p w14:paraId="513A9EF7" w14:textId="77777777" w:rsidR="00ED2601" w:rsidRPr="00ED2601" w:rsidRDefault="00ED2601" w:rsidP="00ED2601"/>
    <w:p w14:paraId="7D88976D" w14:textId="77777777" w:rsidR="00C76B4B" w:rsidRPr="00446846" w:rsidRDefault="00207F5C" w:rsidP="0063408D">
      <w:pPr>
        <w:pStyle w:val="Heading3"/>
        <w:numPr>
          <w:ilvl w:val="0"/>
          <w:numId w:val="0"/>
        </w:numPr>
        <w:spacing w:line="360" w:lineRule="auto"/>
        <w:ind w:left="720" w:hanging="720"/>
        <w:rPr>
          <w:rFonts w:ascii="Calibri" w:hAnsi="Calibri" w:cs="Arial"/>
          <w:b w:val="0"/>
          <w:sz w:val="32"/>
          <w:szCs w:val="32"/>
        </w:rPr>
      </w:pPr>
      <w:r w:rsidRPr="00446846">
        <w:rPr>
          <w:rFonts w:ascii="Calibri" w:hAnsi="Calibri" w:cs="Arial"/>
          <w:b w:val="0"/>
          <w:sz w:val="32"/>
          <w:szCs w:val="32"/>
        </w:rPr>
        <w:lastRenderedPageBreak/>
        <w:t>Dimensions</w:t>
      </w:r>
    </w:p>
    <w:p w14:paraId="61644C0C" w14:textId="7AE3C179" w:rsidR="00D02CB3" w:rsidRDefault="00D02CB3" w:rsidP="004E5F09">
      <w:pPr>
        <w:numPr>
          <w:ilvl w:val="0"/>
          <w:numId w:val="3"/>
        </w:numPr>
        <w:spacing w:line="360" w:lineRule="auto"/>
        <w:ind w:left="357" w:hanging="357"/>
        <w:jc w:val="both"/>
        <w:rPr>
          <w:rFonts w:ascii="Calibri" w:hAnsi="Calibri" w:cs="Calibri"/>
          <w:sz w:val="22"/>
          <w:szCs w:val="22"/>
        </w:rPr>
      </w:pPr>
      <w:r>
        <w:rPr>
          <w:rFonts w:ascii="Calibri" w:hAnsi="Calibri" w:cs="Calibri"/>
          <w:sz w:val="22"/>
          <w:szCs w:val="22"/>
        </w:rPr>
        <w:t>The post holder will need to maintain effective relationships with senior representatives</w:t>
      </w:r>
      <w:r w:rsidR="00CF46E4">
        <w:rPr>
          <w:rFonts w:ascii="Calibri" w:hAnsi="Calibri" w:cs="Calibri"/>
          <w:sz w:val="22"/>
          <w:szCs w:val="22"/>
        </w:rPr>
        <w:t xml:space="preserve"> within the Constabulary and partner organisations to negotiate</w:t>
      </w:r>
      <w:r w:rsidR="00EA41AB">
        <w:rPr>
          <w:rFonts w:ascii="Calibri" w:hAnsi="Calibri" w:cs="Calibri"/>
          <w:sz w:val="22"/>
          <w:szCs w:val="22"/>
        </w:rPr>
        <w:t xml:space="preserve"> joint commissioning and service development,</w:t>
      </w:r>
      <w:r w:rsidR="00CF46E4">
        <w:rPr>
          <w:rFonts w:ascii="Calibri" w:hAnsi="Calibri" w:cs="Calibri"/>
          <w:sz w:val="22"/>
          <w:szCs w:val="22"/>
        </w:rPr>
        <w:t xml:space="preserve"> performance frameworks and improvements. They</w:t>
      </w:r>
      <w:r>
        <w:rPr>
          <w:rFonts w:ascii="Calibri" w:hAnsi="Calibri" w:cs="Calibri"/>
          <w:sz w:val="22"/>
          <w:szCs w:val="22"/>
        </w:rPr>
        <w:t xml:space="preserve"> will need to be comfortable in holding to account the Chief Constable, senior officers and other providers for service delivery</w:t>
      </w:r>
      <w:r w:rsidR="00EA41AB">
        <w:rPr>
          <w:rFonts w:ascii="Calibri" w:hAnsi="Calibri" w:cs="Calibri"/>
          <w:sz w:val="22"/>
          <w:szCs w:val="22"/>
        </w:rPr>
        <w:t xml:space="preserve"> and working in a complex statutory environment with a diverse range of agencies</w:t>
      </w:r>
      <w:r>
        <w:rPr>
          <w:rFonts w:ascii="Calibri" w:hAnsi="Calibri" w:cs="Calibri"/>
          <w:sz w:val="22"/>
          <w:szCs w:val="22"/>
        </w:rPr>
        <w:t>.</w:t>
      </w:r>
      <w:r w:rsidR="00BB1FB2">
        <w:rPr>
          <w:rFonts w:ascii="Calibri" w:hAnsi="Calibri" w:cs="Calibri"/>
          <w:sz w:val="22"/>
          <w:szCs w:val="22"/>
        </w:rPr>
        <w:t xml:space="preserve"> They will also need to be </w:t>
      </w:r>
      <w:r w:rsidR="00511A63">
        <w:rPr>
          <w:rFonts w:ascii="Calibri" w:hAnsi="Calibri" w:cs="Calibri"/>
          <w:sz w:val="22"/>
          <w:szCs w:val="22"/>
        </w:rPr>
        <w:t>comfortable being held to account by members of the Police and Crime Panel.</w:t>
      </w:r>
      <w:r w:rsidR="00224415">
        <w:rPr>
          <w:rFonts w:ascii="Calibri" w:hAnsi="Calibri" w:cs="Calibri"/>
          <w:sz w:val="22"/>
          <w:szCs w:val="22"/>
        </w:rPr>
        <w:t xml:space="preserve"> </w:t>
      </w:r>
    </w:p>
    <w:p w14:paraId="5FC64CFD" w14:textId="0E822C95" w:rsidR="00C25A13" w:rsidRDefault="00C25A13" w:rsidP="004E5F09">
      <w:pPr>
        <w:numPr>
          <w:ilvl w:val="0"/>
          <w:numId w:val="3"/>
        </w:numPr>
        <w:spacing w:line="360" w:lineRule="auto"/>
        <w:ind w:left="357" w:hanging="357"/>
        <w:jc w:val="both"/>
        <w:rPr>
          <w:rFonts w:ascii="Calibri" w:hAnsi="Calibri" w:cs="Calibri"/>
          <w:sz w:val="22"/>
          <w:szCs w:val="22"/>
        </w:rPr>
      </w:pPr>
      <w:r>
        <w:rPr>
          <w:rFonts w:ascii="Calibri" w:hAnsi="Calibri" w:cs="Calibri"/>
          <w:sz w:val="22"/>
          <w:szCs w:val="22"/>
        </w:rPr>
        <w:t xml:space="preserve">The post holder will need to plan over multiple years and ensure the integration on </w:t>
      </w:r>
      <w:r w:rsidR="00AF0CCB">
        <w:rPr>
          <w:rFonts w:ascii="Calibri" w:hAnsi="Calibri" w:cs="Calibri"/>
          <w:sz w:val="22"/>
          <w:szCs w:val="22"/>
        </w:rPr>
        <w:t>commissioning strategy</w:t>
      </w:r>
      <w:r>
        <w:rPr>
          <w:rFonts w:ascii="Calibri" w:hAnsi="Calibri" w:cs="Calibri"/>
          <w:sz w:val="22"/>
          <w:szCs w:val="22"/>
        </w:rPr>
        <w:t>/ plans</w:t>
      </w:r>
      <w:r w:rsidR="00AF0CCB">
        <w:rPr>
          <w:rFonts w:ascii="Calibri" w:hAnsi="Calibri" w:cs="Calibri"/>
          <w:sz w:val="22"/>
          <w:szCs w:val="22"/>
        </w:rPr>
        <w:t xml:space="preserve"> and service development</w:t>
      </w:r>
      <w:r>
        <w:rPr>
          <w:rFonts w:ascii="Calibri" w:hAnsi="Calibri" w:cs="Calibri"/>
          <w:sz w:val="22"/>
          <w:szCs w:val="22"/>
        </w:rPr>
        <w:t xml:space="preserve"> with the broader objectives and services of the OPCC and partners, taking account of available resources.</w:t>
      </w:r>
    </w:p>
    <w:p w14:paraId="55845D93" w14:textId="5390FE67" w:rsidR="00591C81" w:rsidRPr="00446846" w:rsidRDefault="00591C81" w:rsidP="004E5F09">
      <w:pPr>
        <w:numPr>
          <w:ilvl w:val="0"/>
          <w:numId w:val="3"/>
        </w:numPr>
        <w:spacing w:line="360" w:lineRule="auto"/>
        <w:ind w:left="357" w:hanging="357"/>
        <w:jc w:val="both"/>
        <w:rPr>
          <w:rFonts w:ascii="Calibri" w:hAnsi="Calibri" w:cs="Calibri"/>
          <w:sz w:val="22"/>
          <w:szCs w:val="22"/>
        </w:rPr>
      </w:pPr>
      <w:r>
        <w:rPr>
          <w:rFonts w:ascii="Calibri" w:hAnsi="Calibri" w:cs="Calibri"/>
          <w:sz w:val="22"/>
          <w:szCs w:val="22"/>
        </w:rPr>
        <w:t xml:space="preserve">Responsibility for </w:t>
      </w:r>
      <w:r w:rsidR="00FF75BA">
        <w:rPr>
          <w:rFonts w:ascii="Calibri" w:hAnsi="Calibri" w:cs="Calibri"/>
          <w:sz w:val="22"/>
          <w:szCs w:val="22"/>
        </w:rPr>
        <w:t xml:space="preserve">the development </w:t>
      </w:r>
      <w:r w:rsidR="006F40B8">
        <w:rPr>
          <w:rFonts w:ascii="Calibri" w:hAnsi="Calibri" w:cs="Calibri"/>
          <w:sz w:val="22"/>
          <w:szCs w:val="22"/>
        </w:rPr>
        <w:t xml:space="preserve">and implementation </w:t>
      </w:r>
      <w:r w:rsidR="00FF75BA">
        <w:rPr>
          <w:rFonts w:ascii="Calibri" w:hAnsi="Calibri" w:cs="Calibri"/>
          <w:sz w:val="22"/>
          <w:szCs w:val="22"/>
        </w:rPr>
        <w:t>of a commissioning programme</w:t>
      </w:r>
      <w:r w:rsidR="006F40B8">
        <w:rPr>
          <w:rFonts w:ascii="Calibri" w:hAnsi="Calibri" w:cs="Calibri"/>
          <w:sz w:val="22"/>
          <w:szCs w:val="22"/>
        </w:rPr>
        <w:t>, including contract management of multiple services, managing budgets for pooled partnership funding for commissioned services</w:t>
      </w:r>
      <w:r w:rsidR="00784129">
        <w:rPr>
          <w:rFonts w:ascii="Calibri" w:hAnsi="Calibri" w:cs="Calibri"/>
          <w:sz w:val="22"/>
          <w:szCs w:val="22"/>
        </w:rPr>
        <w:t xml:space="preserve">.  </w:t>
      </w:r>
      <w:r w:rsidR="006F40B8">
        <w:rPr>
          <w:rFonts w:ascii="Calibri" w:hAnsi="Calibri" w:cs="Calibri"/>
          <w:sz w:val="22"/>
          <w:szCs w:val="22"/>
        </w:rPr>
        <w:t xml:space="preserve"> </w:t>
      </w:r>
    </w:p>
    <w:p w14:paraId="5206BE2C" w14:textId="77777777" w:rsidR="00B24625" w:rsidRPr="00446846" w:rsidRDefault="00A85B10" w:rsidP="004E5F09">
      <w:pPr>
        <w:numPr>
          <w:ilvl w:val="0"/>
          <w:numId w:val="3"/>
        </w:numPr>
        <w:spacing w:line="360" w:lineRule="auto"/>
        <w:ind w:left="357" w:hanging="357"/>
        <w:jc w:val="both"/>
        <w:rPr>
          <w:rFonts w:ascii="Calibri" w:hAnsi="Calibri" w:cs="Calibri"/>
          <w:sz w:val="22"/>
          <w:szCs w:val="22"/>
        </w:rPr>
      </w:pPr>
      <w:r>
        <w:rPr>
          <w:rFonts w:ascii="Calibri" w:hAnsi="Calibri" w:cs="Calibri"/>
          <w:sz w:val="22"/>
          <w:szCs w:val="22"/>
        </w:rPr>
        <w:t>The post is full-</w:t>
      </w:r>
      <w:r w:rsidR="00B24625" w:rsidRPr="00446846">
        <w:rPr>
          <w:rFonts w:ascii="Calibri" w:hAnsi="Calibri" w:cs="Calibri"/>
          <w:sz w:val="22"/>
          <w:szCs w:val="22"/>
        </w:rPr>
        <w:t>time and operates largely within office hours but there is an occasional requirement to attend meetings/conferences with an overnight stay.</w:t>
      </w:r>
    </w:p>
    <w:p w14:paraId="6024059E" w14:textId="03D8488A" w:rsidR="00C84A49" w:rsidRPr="00446846" w:rsidRDefault="00A85B10" w:rsidP="004E5F09">
      <w:pPr>
        <w:numPr>
          <w:ilvl w:val="0"/>
          <w:numId w:val="3"/>
        </w:numPr>
        <w:spacing w:line="360" w:lineRule="auto"/>
        <w:ind w:left="357" w:hanging="357"/>
        <w:jc w:val="both"/>
        <w:rPr>
          <w:rFonts w:ascii="Calibri" w:hAnsi="Calibri" w:cs="Calibri"/>
          <w:sz w:val="22"/>
          <w:szCs w:val="22"/>
        </w:rPr>
      </w:pPr>
      <w:r>
        <w:rPr>
          <w:rFonts w:ascii="Calibri" w:hAnsi="Calibri" w:cs="Calibri"/>
          <w:sz w:val="22"/>
          <w:szCs w:val="22"/>
        </w:rPr>
        <w:t>Travel within and outside the c</w:t>
      </w:r>
      <w:r w:rsidR="00B24625" w:rsidRPr="00446846">
        <w:rPr>
          <w:rFonts w:ascii="Calibri" w:hAnsi="Calibri" w:cs="Calibri"/>
          <w:sz w:val="22"/>
          <w:szCs w:val="22"/>
        </w:rPr>
        <w:t>ounty will be required.</w:t>
      </w:r>
    </w:p>
    <w:p w14:paraId="60F85D42" w14:textId="77777777" w:rsidR="0063408D" w:rsidRPr="00A85B10" w:rsidRDefault="0063408D" w:rsidP="0063408D">
      <w:pPr>
        <w:pStyle w:val="Heading3"/>
        <w:numPr>
          <w:ilvl w:val="0"/>
          <w:numId w:val="0"/>
        </w:numPr>
        <w:spacing w:line="360" w:lineRule="auto"/>
        <w:ind w:left="720" w:hanging="720"/>
        <w:rPr>
          <w:rFonts w:ascii="Calibri" w:hAnsi="Calibri" w:cs="Arial"/>
          <w:b w:val="0"/>
          <w:sz w:val="24"/>
          <w:szCs w:val="24"/>
        </w:rPr>
      </w:pPr>
    </w:p>
    <w:p w14:paraId="331E852B" w14:textId="77777777" w:rsidR="00C76B4B" w:rsidRPr="00446846" w:rsidRDefault="00207F5C" w:rsidP="0063408D">
      <w:pPr>
        <w:pStyle w:val="Heading3"/>
        <w:numPr>
          <w:ilvl w:val="0"/>
          <w:numId w:val="0"/>
        </w:numPr>
        <w:spacing w:line="360" w:lineRule="auto"/>
        <w:ind w:left="720" w:hanging="720"/>
        <w:rPr>
          <w:rFonts w:ascii="Calibri" w:hAnsi="Calibri" w:cs="Arial"/>
          <w:b w:val="0"/>
          <w:sz w:val="32"/>
          <w:szCs w:val="32"/>
        </w:rPr>
      </w:pPr>
      <w:r w:rsidRPr="00446846">
        <w:rPr>
          <w:rFonts w:ascii="Calibri" w:hAnsi="Calibri" w:cs="Arial"/>
          <w:b w:val="0"/>
          <w:sz w:val="32"/>
          <w:szCs w:val="32"/>
        </w:rPr>
        <w:t>Key Features</w:t>
      </w:r>
    </w:p>
    <w:p w14:paraId="34E79472" w14:textId="77777777" w:rsidR="007303D6" w:rsidRPr="00446846" w:rsidRDefault="00D6503F" w:rsidP="008C0D10">
      <w:pPr>
        <w:rPr>
          <w:rFonts w:ascii="Calibri" w:hAnsi="Calibri" w:cs="Arial"/>
          <w:sz w:val="22"/>
          <w:szCs w:val="22"/>
        </w:rPr>
      </w:pPr>
      <w:r w:rsidRPr="00446846">
        <w:rPr>
          <w:rFonts w:ascii="Calibri" w:hAnsi="Calibri" w:cs="Calibri"/>
          <w:bCs/>
          <w:sz w:val="24"/>
          <w:szCs w:val="24"/>
        </w:rPr>
        <w:t>Framework and Boundaries</w:t>
      </w:r>
      <w:r w:rsidR="00CC7486" w:rsidRPr="00446846">
        <w:rPr>
          <w:rFonts w:ascii="Calibri" w:hAnsi="Calibri" w:cs="Calibri"/>
          <w:bCs/>
          <w:sz w:val="24"/>
          <w:szCs w:val="24"/>
        </w:rPr>
        <w:br/>
      </w:r>
    </w:p>
    <w:p w14:paraId="33369A61" w14:textId="4F6FD0DC" w:rsidR="0098715E" w:rsidRDefault="007303D6" w:rsidP="001E10D0">
      <w:pPr>
        <w:numPr>
          <w:ilvl w:val="0"/>
          <w:numId w:val="3"/>
        </w:numPr>
        <w:spacing w:line="360" w:lineRule="auto"/>
        <w:ind w:left="357" w:hanging="357"/>
        <w:jc w:val="both"/>
        <w:rPr>
          <w:rFonts w:ascii="Calibri" w:hAnsi="Calibri" w:cs="Calibri"/>
          <w:sz w:val="22"/>
          <w:szCs w:val="22"/>
        </w:rPr>
      </w:pPr>
      <w:r w:rsidRPr="00446846">
        <w:rPr>
          <w:rFonts w:ascii="Calibri" w:hAnsi="Calibri" w:cs="Calibri"/>
          <w:sz w:val="22"/>
          <w:szCs w:val="22"/>
        </w:rPr>
        <w:t>The post</w:t>
      </w:r>
      <w:r w:rsidR="00BB66A0" w:rsidRPr="00446846">
        <w:rPr>
          <w:rFonts w:ascii="Calibri" w:hAnsi="Calibri" w:cs="Calibri"/>
          <w:sz w:val="22"/>
          <w:szCs w:val="22"/>
        </w:rPr>
        <w:t xml:space="preserve"> holder </w:t>
      </w:r>
      <w:r w:rsidR="0098715E">
        <w:rPr>
          <w:rFonts w:ascii="Calibri" w:hAnsi="Calibri" w:cs="Calibri"/>
          <w:sz w:val="22"/>
          <w:szCs w:val="22"/>
        </w:rPr>
        <w:t xml:space="preserve">will work directly with the </w:t>
      </w:r>
      <w:r w:rsidR="00784129">
        <w:rPr>
          <w:rFonts w:ascii="Calibri" w:hAnsi="Calibri" w:cs="Calibri"/>
          <w:sz w:val="22"/>
          <w:szCs w:val="22"/>
        </w:rPr>
        <w:t>Partnerships &amp; Strategy Manager (Policy &amp; Performance)</w:t>
      </w:r>
      <w:r w:rsidR="00D42768">
        <w:rPr>
          <w:rFonts w:ascii="Calibri" w:hAnsi="Calibri" w:cs="Calibri"/>
          <w:sz w:val="22"/>
          <w:szCs w:val="22"/>
        </w:rPr>
        <w:t xml:space="preserve"> </w:t>
      </w:r>
      <w:r w:rsidR="0098715E">
        <w:rPr>
          <w:rFonts w:ascii="Calibri" w:hAnsi="Calibri" w:cs="Calibri"/>
          <w:sz w:val="22"/>
          <w:szCs w:val="22"/>
        </w:rPr>
        <w:t xml:space="preserve">and Chief Executive on </w:t>
      </w:r>
      <w:r w:rsidR="00CE6321">
        <w:rPr>
          <w:rFonts w:ascii="Calibri" w:hAnsi="Calibri" w:cs="Calibri"/>
          <w:sz w:val="22"/>
          <w:szCs w:val="22"/>
        </w:rPr>
        <w:t xml:space="preserve">the development of strategy and policy, as well as advising them and working with partners to develop </w:t>
      </w:r>
      <w:r w:rsidR="00D74280">
        <w:rPr>
          <w:rFonts w:ascii="Calibri" w:hAnsi="Calibri" w:cs="Calibri"/>
          <w:sz w:val="22"/>
          <w:szCs w:val="22"/>
        </w:rPr>
        <w:t xml:space="preserve">arrangements to support them </w:t>
      </w:r>
      <w:r w:rsidR="00CE6321">
        <w:rPr>
          <w:rFonts w:ascii="Calibri" w:hAnsi="Calibri" w:cs="Calibri"/>
          <w:sz w:val="22"/>
          <w:szCs w:val="22"/>
        </w:rPr>
        <w:t>to achieve this in a multi-agency setting.</w:t>
      </w:r>
    </w:p>
    <w:p w14:paraId="50CD4138" w14:textId="77777777" w:rsidR="007303D6" w:rsidRPr="00446846" w:rsidRDefault="00D74280" w:rsidP="001E10D0">
      <w:pPr>
        <w:numPr>
          <w:ilvl w:val="0"/>
          <w:numId w:val="3"/>
        </w:numPr>
        <w:spacing w:line="360" w:lineRule="auto"/>
        <w:ind w:left="357" w:hanging="357"/>
        <w:jc w:val="both"/>
        <w:rPr>
          <w:rFonts w:ascii="Calibri" w:hAnsi="Calibri" w:cs="Calibri"/>
          <w:sz w:val="22"/>
          <w:szCs w:val="22"/>
        </w:rPr>
      </w:pPr>
      <w:r>
        <w:rPr>
          <w:rFonts w:ascii="Calibri" w:hAnsi="Calibri" w:cs="Calibri"/>
          <w:sz w:val="22"/>
          <w:szCs w:val="22"/>
        </w:rPr>
        <w:t xml:space="preserve">The post holder </w:t>
      </w:r>
      <w:r w:rsidR="007303D6" w:rsidRPr="00446846">
        <w:rPr>
          <w:rFonts w:ascii="Calibri" w:hAnsi="Calibri" w:cs="Calibri"/>
          <w:sz w:val="22"/>
          <w:szCs w:val="22"/>
        </w:rPr>
        <w:t xml:space="preserve">has a responsibility to develop </w:t>
      </w:r>
      <w:r>
        <w:rPr>
          <w:rFonts w:ascii="Calibri" w:hAnsi="Calibri" w:cs="Calibri"/>
          <w:sz w:val="22"/>
          <w:szCs w:val="22"/>
        </w:rPr>
        <w:t xml:space="preserve">aspects of </w:t>
      </w:r>
      <w:r w:rsidR="007303D6" w:rsidRPr="00446846">
        <w:rPr>
          <w:rFonts w:ascii="Calibri" w:hAnsi="Calibri" w:cs="Calibri"/>
          <w:sz w:val="22"/>
          <w:szCs w:val="22"/>
        </w:rPr>
        <w:t xml:space="preserve">the </w:t>
      </w:r>
      <w:r w:rsidR="008C0D10" w:rsidRPr="00446846">
        <w:rPr>
          <w:rFonts w:ascii="Calibri" w:hAnsi="Calibri" w:cs="Calibri"/>
          <w:sz w:val="22"/>
          <w:szCs w:val="22"/>
        </w:rPr>
        <w:t>OPCC</w:t>
      </w:r>
      <w:r w:rsidR="007303D6" w:rsidRPr="00446846">
        <w:rPr>
          <w:rFonts w:ascii="Calibri" w:hAnsi="Calibri" w:cs="Calibri"/>
          <w:sz w:val="22"/>
          <w:szCs w:val="22"/>
        </w:rPr>
        <w:t>’s strategic direction, poli</w:t>
      </w:r>
      <w:r w:rsidR="00571EA9" w:rsidRPr="00446846">
        <w:rPr>
          <w:rFonts w:ascii="Calibri" w:hAnsi="Calibri" w:cs="Calibri"/>
          <w:sz w:val="22"/>
          <w:szCs w:val="22"/>
        </w:rPr>
        <w:t>cies and procedures</w:t>
      </w:r>
      <w:r w:rsidR="007303D6" w:rsidRPr="00446846">
        <w:rPr>
          <w:rFonts w:ascii="Calibri" w:hAnsi="Calibri" w:cs="Calibri"/>
          <w:sz w:val="22"/>
          <w:szCs w:val="22"/>
        </w:rPr>
        <w:t>.</w:t>
      </w:r>
    </w:p>
    <w:p w14:paraId="6D4BF435" w14:textId="70165B31" w:rsidR="00D74280" w:rsidRPr="00D74280" w:rsidRDefault="00591C81" w:rsidP="00D74280">
      <w:pPr>
        <w:numPr>
          <w:ilvl w:val="0"/>
          <w:numId w:val="3"/>
        </w:numPr>
        <w:spacing w:line="360" w:lineRule="auto"/>
        <w:ind w:left="357" w:hanging="357"/>
        <w:jc w:val="both"/>
        <w:rPr>
          <w:rFonts w:ascii="Calibri" w:hAnsi="Calibri" w:cs="Arial"/>
          <w:sz w:val="22"/>
          <w:szCs w:val="22"/>
        </w:rPr>
      </w:pPr>
      <w:r w:rsidRPr="00D74280">
        <w:rPr>
          <w:rFonts w:ascii="Calibri" w:hAnsi="Calibri" w:cs="Calibri"/>
          <w:sz w:val="22"/>
          <w:szCs w:val="22"/>
        </w:rPr>
        <w:t xml:space="preserve">The </w:t>
      </w:r>
      <w:r w:rsidR="005E2662">
        <w:rPr>
          <w:rFonts w:ascii="Calibri" w:hAnsi="Calibri" w:cs="Calibri"/>
          <w:sz w:val="22"/>
          <w:szCs w:val="22"/>
        </w:rPr>
        <w:t xml:space="preserve">post holder will be required to </w:t>
      </w:r>
      <w:r w:rsidRPr="00D74280">
        <w:rPr>
          <w:rFonts w:ascii="Calibri" w:hAnsi="Calibri" w:cs="Calibri"/>
          <w:sz w:val="22"/>
          <w:szCs w:val="22"/>
        </w:rPr>
        <w:t xml:space="preserve">develop policy/ strategy </w:t>
      </w:r>
      <w:r w:rsidR="009D700C">
        <w:rPr>
          <w:rFonts w:ascii="Calibri" w:hAnsi="Calibri" w:cs="Calibri"/>
          <w:sz w:val="22"/>
          <w:szCs w:val="22"/>
        </w:rPr>
        <w:t xml:space="preserve">and service models </w:t>
      </w:r>
      <w:r w:rsidR="005E2662">
        <w:rPr>
          <w:rFonts w:ascii="Calibri" w:hAnsi="Calibri" w:cs="Calibri"/>
          <w:sz w:val="22"/>
          <w:szCs w:val="22"/>
        </w:rPr>
        <w:t xml:space="preserve">within a broadly defined objective </w:t>
      </w:r>
      <w:r w:rsidRPr="00D74280">
        <w:rPr>
          <w:rFonts w:ascii="Calibri" w:hAnsi="Calibri" w:cs="Calibri"/>
          <w:sz w:val="22"/>
          <w:szCs w:val="22"/>
        </w:rPr>
        <w:t xml:space="preserve">in </w:t>
      </w:r>
      <w:r w:rsidR="00F945B4" w:rsidRPr="00D74280">
        <w:rPr>
          <w:rFonts w:ascii="Calibri" w:hAnsi="Calibri" w:cs="Calibri"/>
          <w:sz w:val="22"/>
          <w:szCs w:val="22"/>
        </w:rPr>
        <w:t xml:space="preserve">new </w:t>
      </w:r>
      <w:r w:rsidRPr="00D74280">
        <w:rPr>
          <w:rFonts w:ascii="Calibri" w:hAnsi="Calibri" w:cs="Calibri"/>
          <w:sz w:val="22"/>
          <w:szCs w:val="22"/>
        </w:rPr>
        <w:t>a</w:t>
      </w:r>
      <w:r w:rsidR="00F945B4" w:rsidRPr="00D74280">
        <w:rPr>
          <w:rFonts w:ascii="Calibri" w:hAnsi="Calibri" w:cs="Calibri"/>
          <w:sz w:val="22"/>
          <w:szCs w:val="22"/>
        </w:rPr>
        <w:t>reas</w:t>
      </w:r>
      <w:r w:rsidR="00120CE7">
        <w:rPr>
          <w:rFonts w:ascii="Calibri" w:hAnsi="Calibri" w:cs="Calibri"/>
          <w:sz w:val="22"/>
          <w:szCs w:val="22"/>
        </w:rPr>
        <w:t>, where there may be</w:t>
      </w:r>
      <w:r w:rsidR="00F945B4" w:rsidRPr="00D74280">
        <w:rPr>
          <w:rFonts w:ascii="Calibri" w:hAnsi="Calibri" w:cs="Calibri"/>
          <w:sz w:val="22"/>
          <w:szCs w:val="22"/>
        </w:rPr>
        <w:t xml:space="preserve"> limited or no precedents/ good practice in place</w:t>
      </w:r>
      <w:r w:rsidR="005E2662">
        <w:rPr>
          <w:rFonts w:ascii="Calibri" w:hAnsi="Calibri" w:cs="Calibri"/>
          <w:sz w:val="22"/>
          <w:szCs w:val="22"/>
        </w:rPr>
        <w:t xml:space="preserve"> and where there are multiple possible solutions</w:t>
      </w:r>
      <w:r w:rsidR="00F945B4" w:rsidRPr="00D74280">
        <w:rPr>
          <w:rFonts w:ascii="Calibri" w:hAnsi="Calibri" w:cs="Calibri"/>
          <w:sz w:val="22"/>
          <w:szCs w:val="22"/>
        </w:rPr>
        <w:t>.</w:t>
      </w:r>
      <w:r w:rsidRPr="00D74280">
        <w:rPr>
          <w:rFonts w:ascii="Calibri" w:hAnsi="Calibri" w:cs="Calibri"/>
          <w:sz w:val="22"/>
          <w:szCs w:val="22"/>
        </w:rPr>
        <w:t xml:space="preserve"> </w:t>
      </w:r>
      <w:r w:rsidR="00D74280" w:rsidRPr="00D74280">
        <w:rPr>
          <w:rFonts w:ascii="Calibri" w:hAnsi="Calibri" w:cs="Calibri"/>
          <w:sz w:val="22"/>
          <w:szCs w:val="22"/>
        </w:rPr>
        <w:t xml:space="preserve"> The post holder will seek out best practice from other OPCC and Constabularies, where applicable and </w:t>
      </w:r>
      <w:r w:rsidR="00D74280" w:rsidRPr="00D74280">
        <w:rPr>
          <w:rFonts w:ascii="Calibri" w:hAnsi="Calibri" w:cs="Arial"/>
          <w:sz w:val="22"/>
          <w:szCs w:val="22"/>
        </w:rPr>
        <w:t>will work within national policies, regulatory and legislative requirements</w:t>
      </w:r>
      <w:r w:rsidR="00D74280">
        <w:rPr>
          <w:rFonts w:ascii="Calibri" w:hAnsi="Calibri" w:cs="Arial"/>
          <w:sz w:val="22"/>
          <w:szCs w:val="22"/>
        </w:rPr>
        <w:t xml:space="preserve"> where appropriate</w:t>
      </w:r>
      <w:r w:rsidR="00D74280" w:rsidRPr="00D74280">
        <w:rPr>
          <w:rFonts w:ascii="Calibri" w:hAnsi="Calibri" w:cs="Arial"/>
          <w:sz w:val="22"/>
          <w:szCs w:val="22"/>
        </w:rPr>
        <w:t>.</w:t>
      </w:r>
    </w:p>
    <w:p w14:paraId="15E4808E" w14:textId="3B90931F" w:rsidR="00D74280" w:rsidRDefault="00D74280" w:rsidP="00D74280">
      <w:pPr>
        <w:spacing w:line="360" w:lineRule="auto"/>
        <w:jc w:val="both"/>
        <w:rPr>
          <w:rFonts w:ascii="Calibri" w:hAnsi="Calibri" w:cs="Arial"/>
          <w:sz w:val="22"/>
          <w:szCs w:val="22"/>
        </w:rPr>
      </w:pPr>
    </w:p>
    <w:p w14:paraId="3468E534" w14:textId="61D1FAAA" w:rsidR="00ED2601" w:rsidRDefault="00ED2601" w:rsidP="00D74280">
      <w:pPr>
        <w:spacing w:line="360" w:lineRule="auto"/>
        <w:jc w:val="both"/>
        <w:rPr>
          <w:rFonts w:ascii="Calibri" w:hAnsi="Calibri" w:cs="Arial"/>
          <w:sz w:val="22"/>
          <w:szCs w:val="22"/>
        </w:rPr>
      </w:pPr>
    </w:p>
    <w:p w14:paraId="4F8A2A8B" w14:textId="77777777" w:rsidR="00ED2601" w:rsidRPr="00446846" w:rsidRDefault="00ED2601" w:rsidP="00D74280">
      <w:pPr>
        <w:spacing w:line="360" w:lineRule="auto"/>
        <w:jc w:val="both"/>
        <w:rPr>
          <w:rFonts w:ascii="Calibri" w:hAnsi="Calibri" w:cs="Arial"/>
          <w:sz w:val="22"/>
          <w:szCs w:val="22"/>
        </w:rPr>
      </w:pPr>
    </w:p>
    <w:p w14:paraId="7A247F41" w14:textId="77A9247B" w:rsidR="00220AAE" w:rsidRDefault="00220AAE" w:rsidP="00924A64">
      <w:pPr>
        <w:jc w:val="both"/>
        <w:rPr>
          <w:rFonts w:ascii="Calibri" w:hAnsi="Calibri" w:cs="Arial"/>
          <w:b/>
          <w:sz w:val="22"/>
          <w:szCs w:val="22"/>
        </w:rPr>
      </w:pPr>
    </w:p>
    <w:p w14:paraId="2EE96AC3" w14:textId="77777777" w:rsidR="00453ACF" w:rsidRPr="00446846" w:rsidRDefault="00453ACF" w:rsidP="00924A64">
      <w:pPr>
        <w:jc w:val="both"/>
        <w:rPr>
          <w:rFonts w:ascii="Calibri" w:hAnsi="Calibri" w:cs="Arial"/>
          <w:b/>
          <w:sz w:val="22"/>
          <w:szCs w:val="22"/>
        </w:rPr>
      </w:pPr>
    </w:p>
    <w:p w14:paraId="6532DF3D" w14:textId="77777777" w:rsidR="00956F23" w:rsidRPr="00446846" w:rsidRDefault="00C76B4B" w:rsidP="008C0D10">
      <w:pPr>
        <w:rPr>
          <w:rFonts w:ascii="Calibri" w:hAnsi="Calibri" w:cs="Arial"/>
          <w:b/>
          <w:sz w:val="22"/>
          <w:szCs w:val="22"/>
        </w:rPr>
      </w:pPr>
      <w:r w:rsidRPr="00446846">
        <w:rPr>
          <w:rFonts w:ascii="Calibri" w:hAnsi="Calibri" w:cs="Calibri"/>
          <w:bCs/>
          <w:sz w:val="24"/>
          <w:szCs w:val="24"/>
        </w:rPr>
        <w:lastRenderedPageBreak/>
        <w:t>Important Working Relationships</w:t>
      </w:r>
      <w:r w:rsidR="00CC7486" w:rsidRPr="00446846">
        <w:rPr>
          <w:rFonts w:ascii="Calibri" w:hAnsi="Calibri" w:cs="Calibri"/>
          <w:bCs/>
          <w:sz w:val="24"/>
          <w:szCs w:val="24"/>
        </w:rPr>
        <w:br/>
      </w:r>
    </w:p>
    <w:p w14:paraId="6BAB2676" w14:textId="77777777" w:rsidR="005D5221" w:rsidRPr="00446846" w:rsidRDefault="003533CA" w:rsidP="001E10D0">
      <w:pPr>
        <w:numPr>
          <w:ilvl w:val="0"/>
          <w:numId w:val="3"/>
        </w:numPr>
        <w:spacing w:line="360" w:lineRule="auto"/>
        <w:ind w:left="357" w:hanging="357"/>
        <w:jc w:val="both"/>
        <w:rPr>
          <w:rFonts w:ascii="Calibri" w:hAnsi="Calibri" w:cs="Calibri"/>
          <w:sz w:val="22"/>
          <w:szCs w:val="22"/>
        </w:rPr>
      </w:pPr>
      <w:r w:rsidRPr="00446846">
        <w:rPr>
          <w:rFonts w:ascii="Calibri" w:hAnsi="Calibri" w:cs="Calibri"/>
          <w:sz w:val="22"/>
          <w:szCs w:val="22"/>
        </w:rPr>
        <w:t xml:space="preserve">The </w:t>
      </w:r>
      <w:r w:rsidR="00EB053C" w:rsidRPr="00446846">
        <w:rPr>
          <w:rFonts w:ascii="Calibri" w:hAnsi="Calibri" w:cs="Calibri"/>
          <w:sz w:val="22"/>
          <w:szCs w:val="22"/>
        </w:rPr>
        <w:t>Commissioner</w:t>
      </w:r>
      <w:r w:rsidR="00860898" w:rsidRPr="00446846">
        <w:rPr>
          <w:rFonts w:ascii="Calibri" w:hAnsi="Calibri" w:cs="Calibri"/>
          <w:sz w:val="22"/>
          <w:szCs w:val="22"/>
        </w:rPr>
        <w:t xml:space="preserve"> (and Deputy Commissioner , if appointed)</w:t>
      </w:r>
    </w:p>
    <w:p w14:paraId="1FEF6E03" w14:textId="77777777" w:rsidR="00A85B10" w:rsidRDefault="00A85B10" w:rsidP="001E10D0">
      <w:pPr>
        <w:numPr>
          <w:ilvl w:val="0"/>
          <w:numId w:val="3"/>
        </w:numPr>
        <w:spacing w:line="360" w:lineRule="auto"/>
        <w:ind w:left="357" w:hanging="357"/>
        <w:jc w:val="both"/>
        <w:rPr>
          <w:rFonts w:ascii="Calibri" w:hAnsi="Calibri" w:cs="Calibri"/>
          <w:sz w:val="22"/>
          <w:szCs w:val="22"/>
        </w:rPr>
      </w:pPr>
      <w:r>
        <w:rPr>
          <w:rFonts w:ascii="Calibri" w:hAnsi="Calibri" w:cs="Calibri"/>
          <w:sz w:val="22"/>
          <w:szCs w:val="22"/>
        </w:rPr>
        <w:t>Chief Executive, Chief Finance Officer- Deputy Chief Executive, Head of Communications and Business Services, Head of Partnerships and Commissioning</w:t>
      </w:r>
    </w:p>
    <w:p w14:paraId="3F5C275B" w14:textId="77777777" w:rsidR="003533CA" w:rsidRPr="00446846" w:rsidRDefault="00860898" w:rsidP="001E10D0">
      <w:pPr>
        <w:numPr>
          <w:ilvl w:val="0"/>
          <w:numId w:val="3"/>
        </w:numPr>
        <w:spacing w:line="360" w:lineRule="auto"/>
        <w:ind w:left="357" w:hanging="357"/>
        <w:jc w:val="both"/>
        <w:rPr>
          <w:rFonts w:ascii="Calibri" w:hAnsi="Calibri" w:cs="Calibri"/>
          <w:sz w:val="22"/>
          <w:szCs w:val="22"/>
        </w:rPr>
      </w:pPr>
      <w:r w:rsidRPr="00446846">
        <w:rPr>
          <w:rFonts w:ascii="Calibri" w:hAnsi="Calibri" w:cs="Calibri"/>
          <w:sz w:val="22"/>
          <w:szCs w:val="22"/>
        </w:rPr>
        <w:t xml:space="preserve">All </w:t>
      </w:r>
      <w:r w:rsidR="00A85B10">
        <w:rPr>
          <w:rFonts w:ascii="Calibri" w:hAnsi="Calibri" w:cs="Calibri"/>
          <w:sz w:val="22"/>
          <w:szCs w:val="22"/>
        </w:rPr>
        <w:t xml:space="preserve">other </w:t>
      </w:r>
      <w:r w:rsidRPr="00446846">
        <w:rPr>
          <w:rFonts w:ascii="Calibri" w:hAnsi="Calibri" w:cs="Calibri"/>
          <w:sz w:val="22"/>
          <w:szCs w:val="22"/>
        </w:rPr>
        <w:t>O</w:t>
      </w:r>
      <w:r w:rsidR="001B14C3" w:rsidRPr="00446846">
        <w:rPr>
          <w:rFonts w:ascii="Calibri" w:hAnsi="Calibri" w:cs="Calibri"/>
          <w:sz w:val="22"/>
          <w:szCs w:val="22"/>
        </w:rPr>
        <w:t>PCC Staff</w:t>
      </w:r>
    </w:p>
    <w:p w14:paraId="4D5EA5B9" w14:textId="77777777" w:rsidR="003533CA" w:rsidRPr="00446846" w:rsidRDefault="00E36B55" w:rsidP="001E10D0">
      <w:pPr>
        <w:numPr>
          <w:ilvl w:val="0"/>
          <w:numId w:val="3"/>
        </w:numPr>
        <w:spacing w:line="360" w:lineRule="auto"/>
        <w:ind w:left="357" w:hanging="357"/>
        <w:jc w:val="both"/>
        <w:rPr>
          <w:rFonts w:ascii="Calibri" w:hAnsi="Calibri" w:cs="Calibri"/>
          <w:sz w:val="22"/>
          <w:szCs w:val="22"/>
        </w:rPr>
      </w:pPr>
      <w:r w:rsidRPr="00446846">
        <w:rPr>
          <w:rFonts w:ascii="Calibri" w:hAnsi="Calibri" w:cs="Calibri"/>
          <w:sz w:val="22"/>
          <w:szCs w:val="22"/>
        </w:rPr>
        <w:t>The Chief Constable/Chief Officer Group</w:t>
      </w:r>
      <w:r w:rsidR="007303D6" w:rsidRPr="00446846">
        <w:rPr>
          <w:rFonts w:ascii="Calibri" w:hAnsi="Calibri" w:cs="Calibri"/>
          <w:sz w:val="22"/>
          <w:szCs w:val="22"/>
        </w:rPr>
        <w:t>/Directors</w:t>
      </w:r>
    </w:p>
    <w:p w14:paraId="430897FA" w14:textId="668D70C2" w:rsidR="00571EA9" w:rsidRPr="00446846" w:rsidRDefault="00E36B55" w:rsidP="00646864">
      <w:pPr>
        <w:numPr>
          <w:ilvl w:val="0"/>
          <w:numId w:val="3"/>
        </w:numPr>
        <w:spacing w:line="360" w:lineRule="auto"/>
        <w:ind w:left="357" w:hanging="357"/>
        <w:jc w:val="both"/>
        <w:rPr>
          <w:rFonts w:ascii="Calibri" w:hAnsi="Calibri" w:cs="Calibri"/>
          <w:sz w:val="22"/>
          <w:szCs w:val="22"/>
        </w:rPr>
      </w:pPr>
      <w:r w:rsidRPr="00446846">
        <w:rPr>
          <w:rFonts w:ascii="Calibri" w:hAnsi="Calibri" w:cs="Calibri"/>
          <w:sz w:val="22"/>
          <w:szCs w:val="22"/>
        </w:rPr>
        <w:t>Public, Private</w:t>
      </w:r>
      <w:r w:rsidR="007303D6" w:rsidRPr="00446846">
        <w:rPr>
          <w:rFonts w:ascii="Calibri" w:hAnsi="Calibri" w:cs="Calibri"/>
          <w:sz w:val="22"/>
          <w:szCs w:val="22"/>
        </w:rPr>
        <w:t>, Community</w:t>
      </w:r>
      <w:r w:rsidRPr="00446846">
        <w:rPr>
          <w:rFonts w:ascii="Calibri" w:hAnsi="Calibri" w:cs="Calibri"/>
          <w:sz w:val="22"/>
          <w:szCs w:val="22"/>
        </w:rPr>
        <w:t xml:space="preserve"> and </w:t>
      </w:r>
      <w:r w:rsidR="007303D6" w:rsidRPr="00446846">
        <w:rPr>
          <w:rFonts w:ascii="Calibri" w:hAnsi="Calibri" w:cs="Calibri"/>
          <w:sz w:val="22"/>
          <w:szCs w:val="22"/>
        </w:rPr>
        <w:t>T</w:t>
      </w:r>
      <w:r w:rsidRPr="00446846">
        <w:rPr>
          <w:rFonts w:ascii="Calibri" w:hAnsi="Calibri" w:cs="Calibri"/>
          <w:sz w:val="22"/>
          <w:szCs w:val="22"/>
        </w:rPr>
        <w:t>hird</w:t>
      </w:r>
      <w:r w:rsidR="003533CA" w:rsidRPr="00446846">
        <w:rPr>
          <w:rFonts w:ascii="Calibri" w:hAnsi="Calibri" w:cs="Calibri"/>
          <w:sz w:val="22"/>
          <w:szCs w:val="22"/>
        </w:rPr>
        <w:t xml:space="preserve"> Sector </w:t>
      </w:r>
      <w:r w:rsidR="009D700C">
        <w:rPr>
          <w:rFonts w:ascii="Calibri" w:hAnsi="Calibri" w:cs="Calibri"/>
          <w:sz w:val="22"/>
          <w:szCs w:val="22"/>
        </w:rPr>
        <w:t>p</w:t>
      </w:r>
      <w:r w:rsidR="003533CA" w:rsidRPr="00446846">
        <w:rPr>
          <w:rFonts w:ascii="Calibri" w:hAnsi="Calibri" w:cs="Calibri"/>
          <w:sz w:val="22"/>
          <w:szCs w:val="22"/>
        </w:rPr>
        <w:t>artners</w:t>
      </w:r>
      <w:r w:rsidR="009D700C">
        <w:rPr>
          <w:rFonts w:ascii="Calibri" w:hAnsi="Calibri" w:cs="Calibri"/>
          <w:sz w:val="22"/>
          <w:szCs w:val="22"/>
        </w:rPr>
        <w:t xml:space="preserve"> and providers</w:t>
      </w:r>
    </w:p>
    <w:p w14:paraId="3BBB2FA2" w14:textId="77777777" w:rsidR="00B84DA6" w:rsidRPr="00446846" w:rsidRDefault="00B84DA6" w:rsidP="001E10D0">
      <w:pPr>
        <w:numPr>
          <w:ilvl w:val="0"/>
          <w:numId w:val="3"/>
        </w:numPr>
        <w:spacing w:line="360" w:lineRule="auto"/>
        <w:ind w:left="357" w:hanging="357"/>
        <w:jc w:val="both"/>
        <w:rPr>
          <w:rFonts w:ascii="Calibri" w:hAnsi="Calibri" w:cs="Calibri"/>
          <w:sz w:val="22"/>
          <w:szCs w:val="22"/>
        </w:rPr>
      </w:pPr>
      <w:r w:rsidRPr="00446846">
        <w:rPr>
          <w:rFonts w:ascii="Calibri" w:hAnsi="Calibri" w:cs="Calibri"/>
          <w:sz w:val="22"/>
          <w:szCs w:val="22"/>
        </w:rPr>
        <w:t>Home Office</w:t>
      </w:r>
    </w:p>
    <w:p w14:paraId="171F1D37" w14:textId="77777777" w:rsidR="003533CA" w:rsidRPr="00446846" w:rsidRDefault="003533CA" w:rsidP="001E10D0">
      <w:pPr>
        <w:numPr>
          <w:ilvl w:val="0"/>
          <w:numId w:val="3"/>
        </w:numPr>
        <w:spacing w:line="360" w:lineRule="auto"/>
        <w:ind w:left="357" w:hanging="357"/>
        <w:jc w:val="both"/>
        <w:rPr>
          <w:rFonts w:ascii="Calibri" w:hAnsi="Calibri" w:cs="Calibri"/>
          <w:sz w:val="22"/>
          <w:szCs w:val="22"/>
        </w:rPr>
      </w:pPr>
      <w:r w:rsidRPr="00446846">
        <w:rPr>
          <w:rFonts w:ascii="Calibri" w:hAnsi="Calibri" w:cs="Calibri"/>
          <w:sz w:val="22"/>
          <w:szCs w:val="22"/>
        </w:rPr>
        <w:t>HMIC</w:t>
      </w:r>
    </w:p>
    <w:p w14:paraId="1FB085C6" w14:textId="77777777" w:rsidR="003533CA" w:rsidRPr="00446846" w:rsidRDefault="003533CA" w:rsidP="001E10D0">
      <w:pPr>
        <w:numPr>
          <w:ilvl w:val="0"/>
          <w:numId w:val="3"/>
        </w:numPr>
        <w:spacing w:line="360" w:lineRule="auto"/>
        <w:ind w:left="357" w:hanging="357"/>
        <w:jc w:val="both"/>
        <w:rPr>
          <w:rFonts w:ascii="Calibri" w:hAnsi="Calibri" w:cs="Calibri"/>
          <w:sz w:val="22"/>
          <w:szCs w:val="22"/>
        </w:rPr>
      </w:pPr>
      <w:r w:rsidRPr="00446846">
        <w:rPr>
          <w:rFonts w:ascii="Calibri" w:hAnsi="Calibri" w:cs="Calibri"/>
          <w:sz w:val="22"/>
          <w:szCs w:val="22"/>
        </w:rPr>
        <w:t>Other Police Organisations</w:t>
      </w:r>
      <w:r w:rsidR="007303D6" w:rsidRPr="00446846">
        <w:rPr>
          <w:rFonts w:ascii="Calibri" w:hAnsi="Calibri" w:cs="Calibri"/>
          <w:sz w:val="22"/>
          <w:szCs w:val="22"/>
        </w:rPr>
        <w:t xml:space="preserve"> (for example OPCCs and the Association of Police and Crime Commissioners</w:t>
      </w:r>
      <w:r w:rsidR="00770214">
        <w:rPr>
          <w:rFonts w:ascii="Calibri" w:hAnsi="Calibri" w:cs="Calibri"/>
          <w:sz w:val="22"/>
          <w:szCs w:val="22"/>
        </w:rPr>
        <w:t>)</w:t>
      </w:r>
    </w:p>
    <w:p w14:paraId="5208B8A6" w14:textId="77777777" w:rsidR="00CC7486" w:rsidRPr="00446846" w:rsidRDefault="00CC7486" w:rsidP="0063408D">
      <w:pPr>
        <w:spacing w:line="360" w:lineRule="auto"/>
        <w:rPr>
          <w:rFonts w:ascii="Calibri" w:hAnsi="Calibri" w:cs="Arial"/>
          <w:b/>
          <w:sz w:val="22"/>
          <w:szCs w:val="22"/>
        </w:rPr>
      </w:pPr>
    </w:p>
    <w:p w14:paraId="33A0893A" w14:textId="77777777" w:rsidR="008C0D10" w:rsidRPr="00446846" w:rsidRDefault="00C76B4B" w:rsidP="008C0D10">
      <w:pPr>
        <w:rPr>
          <w:rFonts w:ascii="Calibri" w:hAnsi="Calibri" w:cs="Arial"/>
          <w:sz w:val="22"/>
          <w:szCs w:val="22"/>
        </w:rPr>
      </w:pPr>
      <w:r w:rsidRPr="00446846">
        <w:rPr>
          <w:rFonts w:ascii="Calibri" w:hAnsi="Calibri" w:cs="Calibri"/>
          <w:bCs/>
          <w:sz w:val="24"/>
          <w:szCs w:val="24"/>
        </w:rPr>
        <w:t>Major Challenges</w:t>
      </w:r>
      <w:r w:rsidR="001C716D" w:rsidRPr="00446846">
        <w:rPr>
          <w:rFonts w:ascii="Calibri" w:hAnsi="Calibri" w:cs="Calibri"/>
          <w:bCs/>
          <w:sz w:val="24"/>
          <w:szCs w:val="24"/>
        </w:rPr>
        <w:br/>
      </w:r>
    </w:p>
    <w:p w14:paraId="30BD5681" w14:textId="5B2BAE99" w:rsidR="007303D6" w:rsidRDefault="00571EA9" w:rsidP="00571EA9">
      <w:pPr>
        <w:numPr>
          <w:ilvl w:val="0"/>
          <w:numId w:val="3"/>
        </w:numPr>
        <w:spacing w:line="360" w:lineRule="auto"/>
        <w:ind w:left="357" w:hanging="357"/>
        <w:jc w:val="both"/>
        <w:rPr>
          <w:rFonts w:ascii="Calibri" w:hAnsi="Calibri" w:cs="Calibri"/>
          <w:sz w:val="22"/>
          <w:szCs w:val="22"/>
        </w:rPr>
      </w:pPr>
      <w:r w:rsidRPr="00446846">
        <w:rPr>
          <w:rFonts w:ascii="Calibri" w:hAnsi="Calibri" w:cs="Calibri"/>
          <w:sz w:val="22"/>
          <w:szCs w:val="22"/>
        </w:rPr>
        <w:t xml:space="preserve">Working within a </w:t>
      </w:r>
      <w:r w:rsidR="00770214">
        <w:rPr>
          <w:rFonts w:ascii="Calibri" w:hAnsi="Calibri" w:cs="Calibri"/>
          <w:sz w:val="22"/>
          <w:szCs w:val="22"/>
        </w:rPr>
        <w:t xml:space="preserve">changing </w:t>
      </w:r>
      <w:r w:rsidRPr="00446846">
        <w:rPr>
          <w:rFonts w:ascii="Calibri" w:hAnsi="Calibri" w:cs="Calibri"/>
          <w:sz w:val="22"/>
          <w:szCs w:val="22"/>
        </w:rPr>
        <w:t xml:space="preserve">multi-agency environment to deliver policy </w:t>
      </w:r>
      <w:r w:rsidR="009D700C">
        <w:rPr>
          <w:rFonts w:ascii="Calibri" w:hAnsi="Calibri" w:cs="Calibri"/>
          <w:sz w:val="22"/>
          <w:szCs w:val="22"/>
        </w:rPr>
        <w:t>and enable service improvements</w:t>
      </w:r>
      <w:r w:rsidR="00770214">
        <w:rPr>
          <w:rFonts w:ascii="Calibri" w:hAnsi="Calibri" w:cs="Calibri"/>
          <w:sz w:val="22"/>
          <w:szCs w:val="22"/>
        </w:rPr>
        <w:t xml:space="preserve">, where </w:t>
      </w:r>
      <w:r w:rsidR="009D700C">
        <w:rPr>
          <w:rFonts w:ascii="Calibri" w:hAnsi="Calibri" w:cs="Calibri"/>
          <w:sz w:val="22"/>
          <w:szCs w:val="22"/>
        </w:rPr>
        <w:t xml:space="preserve">the Commissioner and </w:t>
      </w:r>
      <w:r w:rsidR="00770214">
        <w:rPr>
          <w:rFonts w:ascii="Calibri" w:hAnsi="Calibri" w:cs="Calibri"/>
          <w:sz w:val="22"/>
          <w:szCs w:val="22"/>
        </w:rPr>
        <w:t>partners’ resources are increasingly under strain.</w:t>
      </w:r>
    </w:p>
    <w:p w14:paraId="6AAC63EF" w14:textId="77777777" w:rsidR="00770214" w:rsidRPr="00446846" w:rsidRDefault="00770214" w:rsidP="00571EA9">
      <w:pPr>
        <w:numPr>
          <w:ilvl w:val="0"/>
          <w:numId w:val="3"/>
        </w:numPr>
        <w:spacing w:line="360" w:lineRule="auto"/>
        <w:ind w:left="357" w:hanging="357"/>
        <w:jc w:val="both"/>
        <w:rPr>
          <w:rFonts w:ascii="Calibri" w:hAnsi="Calibri" w:cs="Calibri"/>
          <w:sz w:val="22"/>
          <w:szCs w:val="22"/>
        </w:rPr>
      </w:pPr>
      <w:r>
        <w:rPr>
          <w:rFonts w:ascii="Calibri" w:hAnsi="Calibri" w:cs="Calibri"/>
          <w:sz w:val="22"/>
          <w:szCs w:val="22"/>
        </w:rPr>
        <w:t>Developing approaches to delivering the Commissioner’s ambitious programme of improvements and to meet new statutory requirements within a regularly changing environment.</w:t>
      </w:r>
    </w:p>
    <w:p w14:paraId="7282B631" w14:textId="44530889" w:rsidR="004E5F09" w:rsidRPr="00446846" w:rsidRDefault="00571EA9" w:rsidP="0031715F">
      <w:pPr>
        <w:numPr>
          <w:ilvl w:val="0"/>
          <w:numId w:val="3"/>
        </w:numPr>
        <w:spacing w:line="360" w:lineRule="auto"/>
        <w:ind w:left="357" w:hanging="357"/>
        <w:jc w:val="both"/>
        <w:rPr>
          <w:rFonts w:ascii="Calibri" w:hAnsi="Calibri" w:cs="Calibri"/>
          <w:sz w:val="22"/>
          <w:szCs w:val="22"/>
        </w:rPr>
      </w:pPr>
      <w:r w:rsidRPr="00446846">
        <w:rPr>
          <w:rFonts w:ascii="Calibri" w:hAnsi="Calibri" w:cs="Calibri"/>
          <w:sz w:val="22"/>
          <w:szCs w:val="22"/>
        </w:rPr>
        <w:t xml:space="preserve">Ensuring </w:t>
      </w:r>
      <w:r w:rsidR="009D700C">
        <w:rPr>
          <w:rFonts w:ascii="Calibri" w:hAnsi="Calibri" w:cs="Calibri"/>
          <w:sz w:val="22"/>
          <w:szCs w:val="22"/>
        </w:rPr>
        <w:t xml:space="preserve">commissioning, </w:t>
      </w:r>
      <w:r w:rsidRPr="00446846">
        <w:rPr>
          <w:rFonts w:ascii="Calibri" w:hAnsi="Calibri" w:cs="Calibri"/>
          <w:sz w:val="22"/>
          <w:szCs w:val="22"/>
        </w:rPr>
        <w:t>performance and policy arrangements effectively support the delivery of the Police and Crime Plan and are capable of scrutiny by</w:t>
      </w:r>
      <w:r w:rsidR="00185307" w:rsidRPr="00446846">
        <w:rPr>
          <w:rFonts w:ascii="Calibri" w:hAnsi="Calibri" w:cs="Calibri"/>
          <w:sz w:val="22"/>
          <w:szCs w:val="22"/>
        </w:rPr>
        <w:t xml:space="preserve"> the public and members of the Police and Crime P</w:t>
      </w:r>
      <w:r w:rsidRPr="00446846">
        <w:rPr>
          <w:rFonts w:ascii="Calibri" w:hAnsi="Calibri" w:cs="Calibri"/>
          <w:sz w:val="22"/>
          <w:szCs w:val="22"/>
        </w:rPr>
        <w:t>anel</w:t>
      </w:r>
      <w:r w:rsidR="00A85B10">
        <w:rPr>
          <w:rFonts w:ascii="Calibri" w:hAnsi="Calibri" w:cs="Calibri"/>
          <w:sz w:val="22"/>
          <w:szCs w:val="22"/>
        </w:rPr>
        <w:t>.</w:t>
      </w:r>
    </w:p>
    <w:p w14:paraId="1B9464FF" w14:textId="77777777" w:rsidR="0031715F" w:rsidRPr="00446846" w:rsidRDefault="0031715F" w:rsidP="0031715F">
      <w:pPr>
        <w:jc w:val="center"/>
        <w:rPr>
          <w:rFonts w:ascii="Calibri" w:hAnsi="Calibri" w:cs="Calibri"/>
          <w:sz w:val="24"/>
          <w:szCs w:val="24"/>
        </w:rPr>
      </w:pPr>
    </w:p>
    <w:p w14:paraId="26F35365" w14:textId="77777777" w:rsidR="006C0091" w:rsidRPr="00446846" w:rsidRDefault="006C0091" w:rsidP="0031715F">
      <w:pPr>
        <w:widowControl w:val="0"/>
        <w:tabs>
          <w:tab w:val="left" w:pos="576"/>
        </w:tabs>
        <w:spacing w:line="360" w:lineRule="auto"/>
        <w:jc w:val="both"/>
        <w:rPr>
          <w:rFonts w:ascii="Calibri" w:hAnsi="Calibri" w:cs="Arial"/>
          <w:sz w:val="32"/>
          <w:szCs w:val="32"/>
        </w:rPr>
      </w:pPr>
    </w:p>
    <w:p w14:paraId="5FD30B7A" w14:textId="77777777" w:rsidR="00A521AF" w:rsidRDefault="00A521AF">
      <w:pPr>
        <w:rPr>
          <w:rFonts w:ascii="Calibri" w:hAnsi="Calibri" w:cs="Arial"/>
          <w:sz w:val="32"/>
          <w:szCs w:val="32"/>
        </w:rPr>
      </w:pPr>
      <w:r>
        <w:rPr>
          <w:rFonts w:ascii="Calibri" w:hAnsi="Calibri" w:cs="Arial"/>
          <w:sz w:val="32"/>
          <w:szCs w:val="32"/>
        </w:rPr>
        <w:br w:type="page"/>
      </w:r>
    </w:p>
    <w:p w14:paraId="3E6C3398" w14:textId="3261E47C" w:rsidR="0031715F" w:rsidRPr="00446846" w:rsidRDefault="0031715F" w:rsidP="0031715F">
      <w:pPr>
        <w:widowControl w:val="0"/>
        <w:tabs>
          <w:tab w:val="left" w:pos="576"/>
        </w:tabs>
        <w:spacing w:line="360" w:lineRule="auto"/>
        <w:jc w:val="both"/>
        <w:rPr>
          <w:noProof/>
          <w:lang w:eastAsia="en-GB"/>
        </w:rPr>
      </w:pPr>
      <w:r w:rsidRPr="00446846">
        <w:rPr>
          <w:rFonts w:ascii="Calibri" w:hAnsi="Calibri" w:cs="Arial"/>
          <w:sz w:val="32"/>
          <w:szCs w:val="32"/>
        </w:rPr>
        <w:lastRenderedPageBreak/>
        <w:t>Organisation Chart</w:t>
      </w:r>
      <w:r w:rsidRPr="00446846">
        <w:rPr>
          <w:noProof/>
          <w:lang w:eastAsia="en-GB"/>
        </w:rPr>
        <w:t xml:space="preserve"> </w:t>
      </w:r>
    </w:p>
    <w:p w14:paraId="7D16FDCB" w14:textId="51FC74B5" w:rsidR="00ED2601" w:rsidRDefault="00ED2601" w:rsidP="00510566">
      <w:pPr>
        <w:tabs>
          <w:tab w:val="center" w:pos="4153"/>
          <w:tab w:val="right" w:pos="8306"/>
        </w:tabs>
        <w:jc w:val="center"/>
        <w:rPr>
          <w:rFonts w:cs="Arial"/>
          <w:b/>
          <w:sz w:val="24"/>
          <w:szCs w:val="24"/>
        </w:rPr>
      </w:pPr>
    </w:p>
    <w:p w14:paraId="52396A01" w14:textId="5FDDB118" w:rsidR="00ED2601" w:rsidRDefault="00ED2601" w:rsidP="00510566">
      <w:pPr>
        <w:tabs>
          <w:tab w:val="center" w:pos="4153"/>
          <w:tab w:val="right" w:pos="8306"/>
        </w:tabs>
        <w:jc w:val="center"/>
        <w:rPr>
          <w:rFonts w:cs="Arial"/>
          <w:b/>
          <w:sz w:val="24"/>
          <w:szCs w:val="24"/>
        </w:rPr>
      </w:pPr>
    </w:p>
    <w:p w14:paraId="3ABE5847" w14:textId="31EB4AA8" w:rsidR="00ED2601" w:rsidRDefault="00ED2601" w:rsidP="00510566">
      <w:pPr>
        <w:tabs>
          <w:tab w:val="center" w:pos="4153"/>
          <w:tab w:val="right" w:pos="8306"/>
        </w:tabs>
        <w:jc w:val="center"/>
        <w:rPr>
          <w:rFonts w:cs="Arial"/>
          <w:b/>
          <w:sz w:val="24"/>
          <w:szCs w:val="24"/>
        </w:rPr>
      </w:pPr>
    </w:p>
    <w:p w14:paraId="1874CDFC" w14:textId="7DA03A3B" w:rsidR="00ED2601" w:rsidRDefault="00EF48A8" w:rsidP="00510566">
      <w:pPr>
        <w:tabs>
          <w:tab w:val="center" w:pos="4153"/>
          <w:tab w:val="right" w:pos="8306"/>
        </w:tabs>
        <w:jc w:val="center"/>
        <w:rPr>
          <w:rFonts w:cs="Arial"/>
          <w:b/>
          <w:sz w:val="24"/>
          <w:szCs w:val="24"/>
        </w:rPr>
      </w:pPr>
      <w:r>
        <w:rPr>
          <w:noProof/>
          <w:lang w:eastAsia="en-GB"/>
        </w:rPr>
        <w:drawing>
          <wp:inline distT="0" distB="0" distL="0" distR="0" wp14:anchorId="06E6E020" wp14:editId="6230D44F">
            <wp:extent cx="3857625" cy="404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57625" cy="4048125"/>
                    </a:xfrm>
                    <a:prstGeom prst="rect">
                      <a:avLst/>
                    </a:prstGeom>
                  </pic:spPr>
                </pic:pic>
              </a:graphicData>
            </a:graphic>
          </wp:inline>
        </w:drawing>
      </w:r>
      <w:bookmarkStart w:id="0" w:name="_GoBack"/>
      <w:bookmarkEnd w:id="0"/>
    </w:p>
    <w:p w14:paraId="2304C0CF" w14:textId="77777777" w:rsidR="00ED2601" w:rsidRDefault="00ED2601" w:rsidP="00510566">
      <w:pPr>
        <w:tabs>
          <w:tab w:val="center" w:pos="4153"/>
          <w:tab w:val="right" w:pos="8306"/>
        </w:tabs>
        <w:jc w:val="center"/>
        <w:rPr>
          <w:rFonts w:cs="Arial"/>
          <w:b/>
          <w:sz w:val="24"/>
          <w:szCs w:val="24"/>
        </w:rPr>
      </w:pPr>
    </w:p>
    <w:p w14:paraId="0A56115A" w14:textId="77777777" w:rsidR="00ED2601" w:rsidRDefault="00ED2601" w:rsidP="00510566">
      <w:pPr>
        <w:tabs>
          <w:tab w:val="center" w:pos="4153"/>
          <w:tab w:val="right" w:pos="8306"/>
        </w:tabs>
        <w:jc w:val="center"/>
        <w:rPr>
          <w:rFonts w:cs="Arial"/>
          <w:b/>
          <w:sz w:val="24"/>
          <w:szCs w:val="24"/>
        </w:rPr>
      </w:pPr>
    </w:p>
    <w:p w14:paraId="711ED893" w14:textId="77777777" w:rsidR="00ED2601" w:rsidRDefault="00ED2601" w:rsidP="00510566">
      <w:pPr>
        <w:tabs>
          <w:tab w:val="center" w:pos="4153"/>
          <w:tab w:val="right" w:pos="8306"/>
        </w:tabs>
        <w:jc w:val="center"/>
        <w:rPr>
          <w:rFonts w:cs="Arial"/>
          <w:b/>
          <w:sz w:val="24"/>
          <w:szCs w:val="24"/>
        </w:rPr>
      </w:pPr>
    </w:p>
    <w:p w14:paraId="49B6FFBF" w14:textId="77777777" w:rsidR="00ED2601" w:rsidRDefault="00ED2601" w:rsidP="00510566">
      <w:pPr>
        <w:tabs>
          <w:tab w:val="center" w:pos="4153"/>
          <w:tab w:val="right" w:pos="8306"/>
        </w:tabs>
        <w:jc w:val="center"/>
        <w:rPr>
          <w:rFonts w:cs="Arial"/>
          <w:b/>
          <w:sz w:val="24"/>
          <w:szCs w:val="24"/>
        </w:rPr>
      </w:pPr>
    </w:p>
    <w:p w14:paraId="7FF3EFF4" w14:textId="77777777" w:rsidR="00ED2601" w:rsidRDefault="00ED2601" w:rsidP="00510566">
      <w:pPr>
        <w:tabs>
          <w:tab w:val="center" w:pos="4153"/>
          <w:tab w:val="right" w:pos="8306"/>
        </w:tabs>
        <w:jc w:val="center"/>
        <w:rPr>
          <w:rFonts w:cs="Arial"/>
          <w:b/>
          <w:sz w:val="24"/>
          <w:szCs w:val="24"/>
        </w:rPr>
      </w:pPr>
    </w:p>
    <w:p w14:paraId="580413C0" w14:textId="09864AE5" w:rsidR="00510566" w:rsidRPr="00446846" w:rsidRDefault="00510566" w:rsidP="00510566">
      <w:pPr>
        <w:tabs>
          <w:tab w:val="center" w:pos="4153"/>
          <w:tab w:val="right" w:pos="8306"/>
        </w:tabs>
        <w:jc w:val="center"/>
        <w:rPr>
          <w:rFonts w:cs="Arial"/>
          <w:b/>
          <w:sz w:val="24"/>
          <w:szCs w:val="24"/>
        </w:rPr>
      </w:pPr>
      <w:r w:rsidRPr="00446846">
        <w:rPr>
          <w:rFonts w:cs="Arial"/>
          <w:b/>
          <w:sz w:val="24"/>
          <w:szCs w:val="24"/>
        </w:rPr>
        <w:t xml:space="preserve"> </w:t>
      </w:r>
    </w:p>
    <w:p w14:paraId="2F769C2B" w14:textId="77777777" w:rsidR="00C76B4B" w:rsidRPr="00224415" w:rsidRDefault="00C76B4B" w:rsidP="00224415">
      <w:pPr>
        <w:spacing w:line="360" w:lineRule="auto"/>
        <w:jc w:val="both"/>
        <w:rPr>
          <w:noProof/>
          <w:lang w:eastAsia="en-GB"/>
        </w:rPr>
      </w:pPr>
      <w:r w:rsidRPr="00446846">
        <w:rPr>
          <w:rFonts w:ascii="Calibri" w:hAnsi="Calibri" w:cs="Arial"/>
          <w:sz w:val="22"/>
          <w:szCs w:val="22"/>
        </w:rPr>
        <w:t xml:space="preserve">Agreed by </w:t>
      </w:r>
      <w:r w:rsidR="009A51B9" w:rsidRPr="00446846">
        <w:rPr>
          <w:rFonts w:ascii="Calibri" w:hAnsi="Calibri" w:cs="Arial"/>
          <w:sz w:val="22"/>
          <w:szCs w:val="22"/>
        </w:rPr>
        <w:t>Post holder</w:t>
      </w:r>
      <w:r w:rsidRPr="00446846">
        <w:rPr>
          <w:rFonts w:ascii="Calibri" w:hAnsi="Calibri" w:cs="Arial"/>
          <w:sz w:val="22"/>
          <w:szCs w:val="22"/>
        </w:rPr>
        <w:t>:</w:t>
      </w:r>
      <w:r w:rsidRPr="00446846">
        <w:rPr>
          <w:rFonts w:ascii="Calibri" w:hAnsi="Calibri" w:cs="Arial"/>
          <w:sz w:val="22"/>
          <w:szCs w:val="22"/>
        </w:rPr>
        <w:tab/>
      </w:r>
      <w:r w:rsidRPr="00446846">
        <w:rPr>
          <w:rFonts w:ascii="Calibri" w:hAnsi="Calibri" w:cs="Arial"/>
          <w:sz w:val="22"/>
          <w:szCs w:val="22"/>
          <w:u w:val="single"/>
        </w:rPr>
        <w:tab/>
      </w:r>
      <w:r w:rsidRPr="00446846">
        <w:rPr>
          <w:rFonts w:ascii="Calibri" w:hAnsi="Calibri" w:cs="Arial"/>
          <w:sz w:val="22"/>
          <w:szCs w:val="22"/>
          <w:u w:val="single"/>
        </w:rPr>
        <w:tab/>
      </w:r>
      <w:r w:rsidRPr="00446846">
        <w:rPr>
          <w:rFonts w:ascii="Calibri" w:hAnsi="Calibri" w:cs="Arial"/>
          <w:sz w:val="22"/>
          <w:szCs w:val="22"/>
          <w:u w:val="single"/>
        </w:rPr>
        <w:tab/>
      </w:r>
      <w:r w:rsidRPr="00446846">
        <w:rPr>
          <w:rFonts w:ascii="Calibri" w:hAnsi="Calibri" w:cs="Arial"/>
          <w:sz w:val="22"/>
          <w:szCs w:val="22"/>
          <w:u w:val="single"/>
        </w:rPr>
        <w:tab/>
      </w:r>
      <w:r w:rsidRPr="00446846">
        <w:rPr>
          <w:rFonts w:ascii="Calibri" w:hAnsi="Calibri" w:cs="Arial"/>
          <w:sz w:val="22"/>
          <w:szCs w:val="22"/>
          <w:u w:val="single"/>
        </w:rPr>
        <w:tab/>
      </w:r>
      <w:r w:rsidR="00A910BB" w:rsidRPr="00446846">
        <w:rPr>
          <w:rFonts w:ascii="Calibri" w:hAnsi="Calibri" w:cs="Arial"/>
          <w:sz w:val="22"/>
          <w:szCs w:val="22"/>
        </w:rPr>
        <w:tab/>
      </w:r>
      <w:r w:rsidRPr="00446846">
        <w:rPr>
          <w:rFonts w:ascii="Calibri" w:hAnsi="Calibri" w:cs="Arial"/>
          <w:sz w:val="22"/>
          <w:szCs w:val="22"/>
        </w:rPr>
        <w:t>Date:</w:t>
      </w:r>
      <w:r w:rsidRPr="00446846">
        <w:rPr>
          <w:rFonts w:ascii="Calibri" w:hAnsi="Calibri" w:cs="Arial"/>
          <w:sz w:val="22"/>
          <w:szCs w:val="22"/>
        </w:rPr>
        <w:tab/>
      </w:r>
      <w:r w:rsidRPr="00446846">
        <w:rPr>
          <w:rFonts w:ascii="Calibri" w:hAnsi="Calibri" w:cs="Arial"/>
          <w:sz w:val="22"/>
          <w:szCs w:val="22"/>
          <w:u w:val="single"/>
        </w:rPr>
        <w:tab/>
      </w:r>
      <w:r w:rsidRPr="00446846">
        <w:rPr>
          <w:rFonts w:ascii="Calibri" w:hAnsi="Calibri" w:cs="Arial"/>
          <w:sz w:val="22"/>
          <w:szCs w:val="22"/>
          <w:u w:val="single"/>
        </w:rPr>
        <w:tab/>
      </w:r>
    </w:p>
    <w:p w14:paraId="7451FB47" w14:textId="77777777" w:rsidR="00C76B4B" w:rsidRPr="00446846" w:rsidRDefault="00C76B4B" w:rsidP="001E10D0">
      <w:pPr>
        <w:spacing w:line="360" w:lineRule="auto"/>
        <w:jc w:val="both"/>
        <w:rPr>
          <w:rFonts w:ascii="Calibri" w:hAnsi="Calibri" w:cs="Arial"/>
          <w:b/>
          <w:sz w:val="22"/>
          <w:szCs w:val="22"/>
        </w:rPr>
      </w:pPr>
    </w:p>
    <w:p w14:paraId="0821D4F2" w14:textId="77777777" w:rsidR="00C76B4B" w:rsidRPr="00446846" w:rsidRDefault="00C76B4B" w:rsidP="001E10D0">
      <w:pPr>
        <w:spacing w:line="360" w:lineRule="auto"/>
        <w:jc w:val="both"/>
        <w:rPr>
          <w:rFonts w:ascii="Calibri" w:hAnsi="Calibri" w:cs="Arial"/>
          <w:sz w:val="22"/>
          <w:szCs w:val="22"/>
          <w:u w:val="single"/>
        </w:rPr>
      </w:pPr>
      <w:r w:rsidRPr="00446846">
        <w:rPr>
          <w:rFonts w:ascii="Calibri" w:hAnsi="Calibri" w:cs="Arial"/>
          <w:sz w:val="22"/>
          <w:szCs w:val="22"/>
        </w:rPr>
        <w:t>Line Manager:</w:t>
      </w:r>
      <w:r w:rsidRPr="00446846">
        <w:rPr>
          <w:rFonts w:ascii="Calibri" w:hAnsi="Calibri" w:cs="Arial"/>
          <w:sz w:val="22"/>
          <w:szCs w:val="22"/>
        </w:rPr>
        <w:tab/>
      </w:r>
      <w:r w:rsidRPr="00446846">
        <w:rPr>
          <w:rFonts w:ascii="Calibri" w:hAnsi="Calibri" w:cs="Arial"/>
          <w:sz w:val="22"/>
          <w:szCs w:val="22"/>
        </w:rPr>
        <w:tab/>
      </w:r>
      <w:r w:rsidRPr="00446846">
        <w:rPr>
          <w:rFonts w:ascii="Calibri" w:hAnsi="Calibri" w:cs="Arial"/>
          <w:sz w:val="22"/>
          <w:szCs w:val="22"/>
          <w:u w:val="single"/>
        </w:rPr>
        <w:tab/>
      </w:r>
      <w:r w:rsidRPr="00446846">
        <w:rPr>
          <w:rFonts w:ascii="Calibri" w:hAnsi="Calibri" w:cs="Arial"/>
          <w:sz w:val="22"/>
          <w:szCs w:val="22"/>
          <w:u w:val="single"/>
        </w:rPr>
        <w:tab/>
      </w:r>
      <w:r w:rsidRPr="00446846">
        <w:rPr>
          <w:rFonts w:ascii="Calibri" w:hAnsi="Calibri" w:cs="Arial"/>
          <w:sz w:val="22"/>
          <w:szCs w:val="22"/>
          <w:u w:val="single"/>
        </w:rPr>
        <w:tab/>
      </w:r>
      <w:r w:rsidRPr="00446846">
        <w:rPr>
          <w:rFonts w:ascii="Calibri" w:hAnsi="Calibri" w:cs="Arial"/>
          <w:sz w:val="22"/>
          <w:szCs w:val="22"/>
          <w:u w:val="single"/>
        </w:rPr>
        <w:tab/>
      </w:r>
      <w:r w:rsidRPr="00446846">
        <w:rPr>
          <w:rFonts w:ascii="Calibri" w:hAnsi="Calibri" w:cs="Arial"/>
          <w:sz w:val="22"/>
          <w:szCs w:val="22"/>
          <w:u w:val="single"/>
        </w:rPr>
        <w:tab/>
      </w:r>
      <w:r w:rsidRPr="00446846">
        <w:rPr>
          <w:rFonts w:ascii="Calibri" w:hAnsi="Calibri" w:cs="Arial"/>
          <w:sz w:val="22"/>
          <w:szCs w:val="22"/>
        </w:rPr>
        <w:tab/>
        <w:t>Date:</w:t>
      </w:r>
      <w:r w:rsidRPr="00446846">
        <w:rPr>
          <w:rFonts w:ascii="Calibri" w:hAnsi="Calibri" w:cs="Arial"/>
          <w:sz w:val="22"/>
          <w:szCs w:val="22"/>
        </w:rPr>
        <w:tab/>
      </w:r>
      <w:r w:rsidRPr="00446846">
        <w:rPr>
          <w:rFonts w:ascii="Calibri" w:hAnsi="Calibri" w:cs="Arial"/>
          <w:sz w:val="22"/>
          <w:szCs w:val="22"/>
          <w:u w:val="single"/>
        </w:rPr>
        <w:tab/>
      </w:r>
      <w:r w:rsidRPr="00446846">
        <w:rPr>
          <w:rFonts w:ascii="Calibri" w:hAnsi="Calibri" w:cs="Arial"/>
          <w:sz w:val="22"/>
          <w:szCs w:val="22"/>
          <w:u w:val="single"/>
        </w:rPr>
        <w:tab/>
      </w:r>
    </w:p>
    <w:p w14:paraId="14F30F06" w14:textId="77777777" w:rsidR="00052711" w:rsidRPr="00446846" w:rsidRDefault="00052711" w:rsidP="008C0D10">
      <w:pPr>
        <w:widowControl w:val="0"/>
        <w:tabs>
          <w:tab w:val="left" w:pos="1584"/>
        </w:tabs>
        <w:spacing w:line="360" w:lineRule="auto"/>
        <w:ind w:left="576"/>
        <w:jc w:val="center"/>
        <w:rPr>
          <w:rFonts w:ascii="Calibri" w:hAnsi="Calibri" w:cs="Calibri"/>
          <w:b/>
          <w:sz w:val="32"/>
          <w:szCs w:val="32"/>
          <w:lang w:val="en-US"/>
        </w:rPr>
      </w:pPr>
      <w:r w:rsidRPr="00446846">
        <w:rPr>
          <w:rFonts w:ascii="Calibri" w:hAnsi="Calibri"/>
          <w:szCs w:val="22"/>
        </w:rPr>
        <w:br w:type="page"/>
      </w:r>
      <w:r w:rsidR="008E5F8D" w:rsidRPr="00446846">
        <w:rPr>
          <w:rFonts w:ascii="Calibri" w:hAnsi="Calibri" w:cs="Calibri"/>
          <w:bCs/>
          <w:sz w:val="32"/>
          <w:szCs w:val="32"/>
        </w:rPr>
        <w:lastRenderedPageBreak/>
        <w:t>Cumbria Police and Crime Commissioner</w:t>
      </w:r>
    </w:p>
    <w:p w14:paraId="4B941B1E" w14:textId="77777777" w:rsidR="00052711" w:rsidRPr="00446846" w:rsidRDefault="00052711" w:rsidP="0063408D">
      <w:pPr>
        <w:widowControl w:val="0"/>
        <w:tabs>
          <w:tab w:val="left" w:pos="144"/>
          <w:tab w:val="left" w:pos="1296"/>
          <w:tab w:val="left" w:pos="2448"/>
          <w:tab w:val="left" w:pos="3600"/>
          <w:tab w:val="left" w:pos="4752"/>
          <w:tab w:val="left" w:pos="5904"/>
          <w:tab w:val="left" w:pos="7056"/>
          <w:tab w:val="left" w:pos="8208"/>
          <w:tab w:val="left" w:pos="9360"/>
          <w:tab w:val="left" w:pos="10512"/>
          <w:tab w:val="left" w:pos="11664"/>
          <w:tab w:val="left" w:pos="12816"/>
          <w:tab w:val="left" w:pos="13968"/>
          <w:tab w:val="left" w:pos="15120"/>
          <w:tab w:val="left" w:pos="16272"/>
          <w:tab w:val="left" w:pos="17424"/>
          <w:tab w:val="left" w:pos="18576"/>
          <w:tab w:val="left" w:pos="19728"/>
          <w:tab w:val="left" w:pos="20880"/>
        </w:tabs>
        <w:spacing w:line="360" w:lineRule="auto"/>
        <w:jc w:val="center"/>
        <w:rPr>
          <w:rFonts w:ascii="Calibri" w:hAnsi="Calibri" w:cs="Calibri"/>
          <w:sz w:val="22"/>
          <w:szCs w:val="22"/>
          <w:lang w:val="en-US"/>
        </w:rPr>
      </w:pPr>
    </w:p>
    <w:p w14:paraId="0BE121BF" w14:textId="77777777" w:rsidR="007D0634" w:rsidRPr="00446846" w:rsidRDefault="008E5F8D" w:rsidP="007D0634">
      <w:pPr>
        <w:widowControl w:val="0"/>
        <w:tabs>
          <w:tab w:val="left" w:pos="1584"/>
        </w:tabs>
        <w:spacing w:line="360" w:lineRule="auto"/>
        <w:jc w:val="both"/>
        <w:rPr>
          <w:rFonts w:ascii="Calibri" w:hAnsi="Calibri" w:cs="Calibri"/>
          <w:sz w:val="32"/>
          <w:szCs w:val="32"/>
          <w:lang w:val="en-US"/>
        </w:rPr>
      </w:pPr>
      <w:r w:rsidRPr="00446846">
        <w:rPr>
          <w:rFonts w:ascii="Calibri" w:hAnsi="Calibri" w:cs="Calibri"/>
          <w:sz w:val="32"/>
          <w:szCs w:val="32"/>
          <w:lang w:val="en-US"/>
        </w:rPr>
        <w:t>Person Specification</w:t>
      </w:r>
      <w:r w:rsidR="007D0634" w:rsidRPr="00446846">
        <w:rPr>
          <w:rFonts w:ascii="Calibri" w:hAnsi="Calibri" w:cs="Calibri"/>
          <w:sz w:val="32"/>
          <w:szCs w:val="32"/>
          <w:lang w:val="en-US"/>
        </w:rPr>
        <w:t xml:space="preserve">: </w:t>
      </w:r>
      <w:r w:rsidR="00052711" w:rsidRPr="00446846">
        <w:rPr>
          <w:rFonts w:ascii="Calibri" w:hAnsi="Calibri" w:cs="Calibri"/>
          <w:sz w:val="22"/>
          <w:szCs w:val="22"/>
          <w:lang w:val="en-US"/>
        </w:rPr>
        <w:fldChar w:fldCharType="begin"/>
      </w:r>
      <w:r w:rsidR="00052711" w:rsidRPr="00446846">
        <w:rPr>
          <w:rFonts w:ascii="Calibri" w:hAnsi="Calibri" w:cs="Calibri"/>
          <w:sz w:val="22"/>
          <w:szCs w:val="22"/>
          <w:lang w:val="en-US"/>
        </w:rPr>
        <w:instrText xml:space="preserve"> FILLIN “Enter title of job” </w:instrText>
      </w:r>
      <w:r w:rsidR="00052711" w:rsidRPr="00446846">
        <w:rPr>
          <w:rFonts w:ascii="Calibri" w:hAnsi="Calibri" w:cs="Calibri"/>
          <w:sz w:val="22"/>
          <w:szCs w:val="22"/>
          <w:lang w:val="en-US"/>
        </w:rPr>
        <w:fldChar w:fldCharType="end"/>
      </w:r>
      <w:r w:rsidR="00052711" w:rsidRPr="00446846">
        <w:rPr>
          <w:rFonts w:ascii="Calibri" w:hAnsi="Calibri" w:cs="Calibri"/>
          <w:sz w:val="22"/>
          <w:szCs w:val="22"/>
          <w:lang w:val="en-US"/>
        </w:rPr>
        <w:fldChar w:fldCharType="begin"/>
      </w:r>
      <w:r w:rsidR="00052711" w:rsidRPr="00446846">
        <w:rPr>
          <w:rFonts w:ascii="Calibri" w:hAnsi="Calibri" w:cs="Calibri"/>
          <w:sz w:val="22"/>
          <w:szCs w:val="22"/>
          <w:lang w:val="en-US"/>
        </w:rPr>
        <w:instrText xml:space="preserve"> FILLIN “Enter post no.” </w:instrText>
      </w:r>
      <w:r w:rsidR="00052711" w:rsidRPr="00446846">
        <w:rPr>
          <w:rFonts w:ascii="Calibri" w:hAnsi="Calibri" w:cs="Calibri"/>
          <w:sz w:val="22"/>
          <w:szCs w:val="22"/>
          <w:lang w:val="en-US"/>
        </w:rPr>
        <w:fldChar w:fldCharType="end"/>
      </w:r>
      <w:r w:rsidR="007D0634" w:rsidRPr="00446846">
        <w:rPr>
          <w:rFonts w:ascii="Calibri" w:hAnsi="Calibri" w:cs="Calibri"/>
          <w:sz w:val="32"/>
          <w:szCs w:val="32"/>
          <w:lang w:val="en-US"/>
        </w:rPr>
        <w:t xml:space="preserve">(e) essential, (d) desirable </w:t>
      </w:r>
    </w:p>
    <w:p w14:paraId="56D859AD" w14:textId="62EBFEC6" w:rsidR="007D0634" w:rsidRPr="00446846" w:rsidRDefault="007D0634" w:rsidP="007D0634">
      <w:pPr>
        <w:pStyle w:val="Heading1"/>
        <w:jc w:val="left"/>
        <w:rPr>
          <w:rFonts w:ascii="Calibri" w:hAnsi="Calibri" w:cs="Calibri"/>
          <w:bCs/>
          <w:sz w:val="24"/>
          <w:szCs w:val="24"/>
        </w:rPr>
      </w:pPr>
      <w:r w:rsidRPr="00446846">
        <w:rPr>
          <w:rFonts w:ascii="Calibri" w:hAnsi="Calibri" w:cs="Calibri"/>
          <w:bCs/>
          <w:sz w:val="24"/>
          <w:szCs w:val="24"/>
        </w:rPr>
        <w:t xml:space="preserve">Post: </w:t>
      </w:r>
      <w:r w:rsidR="005B0D52" w:rsidRPr="00446846">
        <w:rPr>
          <w:rFonts w:ascii="Calibri" w:hAnsi="Calibri" w:cs="Calibri"/>
          <w:bCs/>
          <w:sz w:val="24"/>
          <w:szCs w:val="24"/>
        </w:rPr>
        <w:t>Partnerships and Strategy Manager</w:t>
      </w:r>
      <w:r w:rsidR="005903CB">
        <w:rPr>
          <w:rFonts w:ascii="Calibri" w:hAnsi="Calibri" w:cs="Calibri"/>
          <w:bCs/>
          <w:sz w:val="24"/>
          <w:szCs w:val="24"/>
        </w:rPr>
        <w:t xml:space="preserve"> (Commissioning)</w:t>
      </w:r>
    </w:p>
    <w:p w14:paraId="44F53204" w14:textId="77777777" w:rsidR="007D0634" w:rsidRPr="00446846" w:rsidRDefault="007D0634" w:rsidP="007D0634">
      <w:pPr>
        <w:widowControl w:val="0"/>
        <w:tabs>
          <w:tab w:val="left" w:pos="1584"/>
        </w:tabs>
        <w:spacing w:line="360" w:lineRule="auto"/>
        <w:jc w:val="both"/>
        <w:rPr>
          <w:rFonts w:ascii="Calibri" w:hAnsi="Calibri" w:cs="Calibri"/>
          <w:sz w:val="24"/>
          <w:szCs w:val="24"/>
          <w:lang w:val="en-US"/>
        </w:rPr>
      </w:pPr>
      <w:r w:rsidRPr="00446846">
        <w:rPr>
          <w:rFonts w:ascii="Calibri" w:hAnsi="Calibri" w:cs="Calibri"/>
          <w:sz w:val="32"/>
          <w:szCs w:val="32"/>
          <w:lang w:val="en-US"/>
        </w:rPr>
        <w:t xml:space="preserve">         </w:t>
      </w:r>
    </w:p>
    <w:p w14:paraId="0D8C9A13" w14:textId="77777777" w:rsidR="00ED0402" w:rsidRPr="00446846" w:rsidRDefault="00ED0402" w:rsidP="001E10D0">
      <w:pPr>
        <w:widowControl w:val="0"/>
        <w:tabs>
          <w:tab w:val="left" w:pos="1584"/>
        </w:tabs>
        <w:spacing w:line="360" w:lineRule="auto"/>
        <w:jc w:val="both"/>
        <w:rPr>
          <w:rFonts w:ascii="Calibri" w:hAnsi="Calibri" w:cs="Calibri"/>
          <w:sz w:val="32"/>
          <w:szCs w:val="32"/>
          <w:lang w:val="en-US"/>
        </w:rPr>
      </w:pPr>
      <w:r w:rsidRPr="00446846">
        <w:rPr>
          <w:rFonts w:ascii="Calibri" w:hAnsi="Calibri" w:cs="Calibri"/>
          <w:sz w:val="32"/>
          <w:szCs w:val="32"/>
          <w:lang w:val="en-US"/>
        </w:rPr>
        <w:t xml:space="preserve">Experience, Knowledge, Skills &amp; Competences </w:t>
      </w:r>
    </w:p>
    <w:p w14:paraId="65FF7D7A" w14:textId="77777777" w:rsidR="001E10D0" w:rsidRPr="00446846" w:rsidRDefault="001E10D0" w:rsidP="001E10D0">
      <w:pPr>
        <w:widowControl w:val="0"/>
        <w:tabs>
          <w:tab w:val="left" w:pos="1584"/>
        </w:tabs>
        <w:spacing w:line="360" w:lineRule="auto"/>
        <w:jc w:val="both"/>
        <w:rPr>
          <w:rFonts w:ascii="Calibri" w:hAnsi="Calibri" w:cs="Calibri"/>
          <w:lang w:val="en-US"/>
        </w:rPr>
      </w:pPr>
    </w:p>
    <w:p w14:paraId="157DA277" w14:textId="77777777" w:rsidR="007238B9" w:rsidRPr="007238B9" w:rsidRDefault="007238B9" w:rsidP="007238B9">
      <w:pPr>
        <w:pStyle w:val="ListParagraph"/>
        <w:numPr>
          <w:ilvl w:val="0"/>
          <w:numId w:val="2"/>
        </w:numPr>
        <w:spacing w:after="120" w:line="360" w:lineRule="auto"/>
        <w:ind w:left="357" w:hanging="357"/>
        <w:contextualSpacing w:val="0"/>
        <w:rPr>
          <w:rFonts w:ascii="Calibri" w:hAnsi="Calibri" w:cs="Arial"/>
          <w:sz w:val="22"/>
          <w:szCs w:val="22"/>
          <w:lang w:val="en-GB"/>
        </w:rPr>
      </w:pPr>
      <w:r w:rsidRPr="007238B9">
        <w:rPr>
          <w:rFonts w:ascii="Calibri" w:hAnsi="Calibri" w:cs="Arial"/>
          <w:sz w:val="22"/>
          <w:szCs w:val="22"/>
          <w:lang w:val="en-GB"/>
        </w:rPr>
        <w:t>S</w:t>
      </w:r>
      <w:r w:rsidR="00571250">
        <w:rPr>
          <w:rFonts w:ascii="Calibri" w:hAnsi="Calibri" w:cs="Arial"/>
          <w:sz w:val="22"/>
          <w:szCs w:val="22"/>
          <w:lang w:val="en-GB"/>
        </w:rPr>
        <w:t>ubstantial</w:t>
      </w:r>
      <w:r w:rsidRPr="007238B9">
        <w:rPr>
          <w:rFonts w:ascii="Calibri" w:hAnsi="Calibri" w:cs="Arial"/>
          <w:sz w:val="22"/>
          <w:szCs w:val="22"/>
          <w:lang w:val="en-GB"/>
        </w:rPr>
        <w:t xml:space="preserve"> experience of working effectively in partnership with a range of public, private and third sector partners within the context of collaboration and/or commissioning</w:t>
      </w:r>
      <w:r w:rsidR="00A553C2">
        <w:rPr>
          <w:rFonts w:ascii="Calibri" w:hAnsi="Calibri" w:cs="Arial"/>
          <w:sz w:val="22"/>
          <w:szCs w:val="22"/>
          <w:lang w:val="en-GB"/>
        </w:rPr>
        <w:t>.</w:t>
      </w:r>
      <w:r w:rsidRPr="007238B9">
        <w:rPr>
          <w:rFonts w:ascii="Calibri" w:hAnsi="Calibri" w:cs="Arial"/>
          <w:sz w:val="22"/>
          <w:szCs w:val="22"/>
          <w:lang w:val="en-GB"/>
        </w:rPr>
        <w:t xml:space="preserve"> (e)</w:t>
      </w:r>
    </w:p>
    <w:p w14:paraId="0FCE6D59" w14:textId="77777777" w:rsidR="007238B9" w:rsidRPr="008C6CBB" w:rsidRDefault="007238B9" w:rsidP="00A553C2">
      <w:pPr>
        <w:pStyle w:val="BodyText2"/>
        <w:numPr>
          <w:ilvl w:val="0"/>
          <w:numId w:val="2"/>
        </w:numPr>
        <w:spacing w:line="360" w:lineRule="auto"/>
        <w:jc w:val="both"/>
        <w:rPr>
          <w:rFonts w:ascii="Calibri" w:hAnsi="Calibri" w:cs="Arial"/>
          <w:sz w:val="22"/>
          <w:szCs w:val="22"/>
        </w:rPr>
      </w:pPr>
      <w:r>
        <w:rPr>
          <w:rFonts w:ascii="Calibri" w:hAnsi="Calibri" w:cs="Calibri"/>
          <w:sz w:val="22"/>
          <w:szCs w:val="22"/>
        </w:rPr>
        <w:t>T</w:t>
      </w:r>
      <w:r w:rsidRPr="00223FD7">
        <w:rPr>
          <w:rFonts w:ascii="Calibri" w:hAnsi="Calibri" w:cs="Calibri"/>
          <w:sz w:val="22"/>
          <w:szCs w:val="22"/>
        </w:rPr>
        <w:t xml:space="preserve">he ability to negotiate/influence </w:t>
      </w:r>
      <w:r w:rsidR="00A553C2" w:rsidRPr="00A553C2">
        <w:rPr>
          <w:rFonts w:ascii="Calibri" w:hAnsi="Calibri" w:cs="Calibri"/>
          <w:sz w:val="22"/>
          <w:szCs w:val="22"/>
        </w:rPr>
        <w:t xml:space="preserve">at a senior level </w:t>
      </w:r>
      <w:r w:rsidRPr="00223FD7">
        <w:rPr>
          <w:rFonts w:ascii="Calibri" w:hAnsi="Calibri" w:cs="Calibri"/>
          <w:sz w:val="22"/>
          <w:szCs w:val="22"/>
        </w:rPr>
        <w:t>and make decisions in a complex environment</w:t>
      </w:r>
      <w:r w:rsidR="00A553C2">
        <w:rPr>
          <w:rFonts w:ascii="Calibri" w:hAnsi="Calibri" w:cs="Calibri"/>
          <w:sz w:val="22"/>
          <w:szCs w:val="22"/>
        </w:rPr>
        <w:t>,</w:t>
      </w:r>
      <w:r w:rsidRPr="00223FD7">
        <w:rPr>
          <w:rFonts w:ascii="Calibri" w:hAnsi="Calibri" w:cs="Calibri"/>
          <w:sz w:val="22"/>
          <w:szCs w:val="22"/>
        </w:rPr>
        <w:t xml:space="preserve"> both internally and externally.(</w:t>
      </w:r>
      <w:r>
        <w:rPr>
          <w:rFonts w:ascii="Calibri" w:hAnsi="Calibri" w:cs="Calibri"/>
          <w:sz w:val="22"/>
          <w:szCs w:val="22"/>
        </w:rPr>
        <w:t>e)</w:t>
      </w:r>
    </w:p>
    <w:p w14:paraId="7D45B90F" w14:textId="77777777" w:rsidR="007238B9" w:rsidRPr="007238B9" w:rsidRDefault="007238B9" w:rsidP="007238B9">
      <w:pPr>
        <w:pStyle w:val="BodyText2"/>
        <w:numPr>
          <w:ilvl w:val="0"/>
          <w:numId w:val="2"/>
        </w:numPr>
        <w:spacing w:line="360" w:lineRule="auto"/>
        <w:jc w:val="both"/>
        <w:rPr>
          <w:rFonts w:ascii="Calibri" w:hAnsi="Calibri" w:cs="Arial"/>
          <w:sz w:val="22"/>
          <w:szCs w:val="22"/>
        </w:rPr>
      </w:pPr>
      <w:r w:rsidRPr="00223FD7">
        <w:rPr>
          <w:rFonts w:ascii="Calibri" w:hAnsi="Calibri" w:cs="Calibri"/>
          <w:sz w:val="22"/>
          <w:szCs w:val="22"/>
        </w:rPr>
        <w:t>Experience of leading major strategic pieces of work that have delivered outcomes in support of organisational objec</w:t>
      </w:r>
      <w:r w:rsidR="00D87BEA">
        <w:rPr>
          <w:rFonts w:ascii="Calibri" w:hAnsi="Calibri" w:cs="Calibri"/>
          <w:sz w:val="22"/>
          <w:szCs w:val="22"/>
        </w:rPr>
        <w:t>tives</w:t>
      </w:r>
      <w:r w:rsidRPr="00223FD7">
        <w:rPr>
          <w:rFonts w:ascii="Calibri" w:hAnsi="Calibri" w:cs="Calibri"/>
          <w:sz w:val="22"/>
          <w:szCs w:val="22"/>
        </w:rPr>
        <w:t>.</w:t>
      </w:r>
      <w:r>
        <w:rPr>
          <w:rFonts w:ascii="Calibri" w:hAnsi="Calibri" w:cs="Calibri"/>
          <w:sz w:val="22"/>
          <w:szCs w:val="22"/>
        </w:rPr>
        <w:t xml:space="preserve"> (e)</w:t>
      </w:r>
    </w:p>
    <w:p w14:paraId="76D96A75" w14:textId="77777777" w:rsidR="002A2546" w:rsidRPr="00446846" w:rsidRDefault="008D6B24" w:rsidP="007238B9">
      <w:pPr>
        <w:pStyle w:val="BodyText2"/>
        <w:numPr>
          <w:ilvl w:val="0"/>
          <w:numId w:val="2"/>
        </w:numPr>
        <w:spacing w:line="360" w:lineRule="auto"/>
        <w:ind w:left="357" w:hanging="357"/>
        <w:jc w:val="both"/>
        <w:rPr>
          <w:rFonts w:ascii="Calibri" w:hAnsi="Calibri" w:cs="Arial"/>
          <w:sz w:val="22"/>
          <w:szCs w:val="22"/>
        </w:rPr>
      </w:pPr>
      <w:r w:rsidRPr="00446846">
        <w:rPr>
          <w:rFonts w:ascii="Calibri" w:hAnsi="Calibri" w:cs="Arial"/>
          <w:sz w:val="22"/>
          <w:szCs w:val="22"/>
        </w:rPr>
        <w:t xml:space="preserve">Excellent analytical skills with </w:t>
      </w:r>
      <w:r w:rsidR="005E2662">
        <w:rPr>
          <w:rFonts w:ascii="Calibri" w:hAnsi="Calibri" w:cs="Arial"/>
          <w:sz w:val="22"/>
          <w:szCs w:val="22"/>
        </w:rPr>
        <w:t xml:space="preserve">substantial </w:t>
      </w:r>
      <w:r w:rsidRPr="00446846">
        <w:rPr>
          <w:rFonts w:ascii="Calibri" w:hAnsi="Calibri" w:cs="Arial"/>
          <w:sz w:val="22"/>
          <w:szCs w:val="22"/>
        </w:rPr>
        <w:t>e</w:t>
      </w:r>
      <w:r w:rsidR="002A2546" w:rsidRPr="00446846">
        <w:rPr>
          <w:rFonts w:ascii="Calibri" w:hAnsi="Calibri" w:cs="Arial"/>
          <w:sz w:val="22"/>
          <w:szCs w:val="22"/>
        </w:rPr>
        <w:t>xperience of analysing and interpreting performance management data and other statistical information and developing performance monitoring systems</w:t>
      </w:r>
      <w:r w:rsidR="00A553C2">
        <w:rPr>
          <w:rFonts w:ascii="Calibri" w:hAnsi="Calibri" w:cs="Arial"/>
          <w:sz w:val="22"/>
          <w:szCs w:val="22"/>
        </w:rPr>
        <w:t>.</w:t>
      </w:r>
      <w:r w:rsidR="002A2546" w:rsidRPr="00446846">
        <w:rPr>
          <w:rFonts w:ascii="Calibri" w:hAnsi="Calibri" w:cs="Arial"/>
          <w:sz w:val="22"/>
          <w:szCs w:val="22"/>
        </w:rPr>
        <w:t xml:space="preserve"> (e)</w:t>
      </w:r>
    </w:p>
    <w:p w14:paraId="0DD60E02" w14:textId="77777777" w:rsidR="002A2546" w:rsidRPr="00446846" w:rsidRDefault="002A2546" w:rsidP="001E10D0">
      <w:pPr>
        <w:pStyle w:val="BodyText2"/>
        <w:numPr>
          <w:ilvl w:val="0"/>
          <w:numId w:val="2"/>
        </w:numPr>
        <w:spacing w:line="360" w:lineRule="auto"/>
        <w:jc w:val="both"/>
        <w:rPr>
          <w:rFonts w:ascii="Calibri" w:hAnsi="Calibri" w:cs="Arial"/>
          <w:sz w:val="22"/>
          <w:szCs w:val="22"/>
        </w:rPr>
      </w:pPr>
      <w:r w:rsidRPr="00446846">
        <w:rPr>
          <w:rFonts w:ascii="Calibri" w:hAnsi="Calibri" w:cs="Arial"/>
          <w:sz w:val="22"/>
          <w:szCs w:val="22"/>
        </w:rPr>
        <w:t>Experience of policy development &amp; drafting and implementation</w:t>
      </w:r>
      <w:r w:rsidR="00A553C2">
        <w:rPr>
          <w:rFonts w:ascii="Calibri" w:hAnsi="Calibri" w:cs="Arial"/>
          <w:sz w:val="22"/>
          <w:szCs w:val="22"/>
        </w:rPr>
        <w:t>.</w:t>
      </w:r>
      <w:r w:rsidRPr="00446846">
        <w:rPr>
          <w:rFonts w:ascii="Calibri" w:hAnsi="Calibri" w:cs="Arial"/>
          <w:sz w:val="22"/>
          <w:szCs w:val="22"/>
        </w:rPr>
        <w:t xml:space="preserve"> (e)</w:t>
      </w:r>
    </w:p>
    <w:p w14:paraId="67E40DCF" w14:textId="77777777" w:rsidR="00EF1B42" w:rsidRDefault="001A3CDA" w:rsidP="00CA3AFE">
      <w:pPr>
        <w:pStyle w:val="BodyText2"/>
        <w:numPr>
          <w:ilvl w:val="0"/>
          <w:numId w:val="2"/>
        </w:numPr>
        <w:spacing w:line="360" w:lineRule="auto"/>
        <w:jc w:val="both"/>
        <w:rPr>
          <w:rFonts w:ascii="Calibri" w:hAnsi="Calibri" w:cs="Arial"/>
          <w:sz w:val="22"/>
          <w:szCs w:val="22"/>
        </w:rPr>
      </w:pPr>
      <w:r>
        <w:rPr>
          <w:rFonts w:ascii="Calibri" w:hAnsi="Calibri" w:cs="Arial"/>
          <w:sz w:val="22"/>
          <w:szCs w:val="22"/>
        </w:rPr>
        <w:t>Significant e</w:t>
      </w:r>
      <w:r w:rsidR="002A2546" w:rsidRPr="00446846">
        <w:rPr>
          <w:rFonts w:ascii="Calibri" w:hAnsi="Calibri" w:cs="Arial"/>
          <w:sz w:val="22"/>
          <w:szCs w:val="22"/>
        </w:rPr>
        <w:t>xperience of working in the public sector in a political environment</w:t>
      </w:r>
      <w:r w:rsidR="00EF1B42" w:rsidRPr="00446846">
        <w:rPr>
          <w:rFonts w:ascii="Calibri" w:hAnsi="Calibri" w:cs="Arial"/>
          <w:sz w:val="22"/>
          <w:szCs w:val="22"/>
        </w:rPr>
        <w:t xml:space="preserve">, demonstrating </w:t>
      </w:r>
      <w:r w:rsidR="00CA3AFE">
        <w:rPr>
          <w:rFonts w:ascii="Calibri" w:hAnsi="Calibri" w:cs="Arial"/>
          <w:sz w:val="22"/>
          <w:szCs w:val="22"/>
        </w:rPr>
        <w:t xml:space="preserve">the </w:t>
      </w:r>
      <w:r w:rsidR="00CA3AFE" w:rsidRPr="00CA3AFE">
        <w:rPr>
          <w:rFonts w:ascii="Calibri" w:hAnsi="Calibri" w:cs="Arial"/>
          <w:sz w:val="22"/>
          <w:szCs w:val="22"/>
        </w:rPr>
        <w:t>ability to strategically assess the political implications of key decisions</w:t>
      </w:r>
      <w:r w:rsidR="00CA3AFE">
        <w:rPr>
          <w:rFonts w:ascii="Calibri" w:hAnsi="Calibri" w:cs="Arial"/>
          <w:sz w:val="22"/>
          <w:szCs w:val="22"/>
        </w:rPr>
        <w:t xml:space="preserve"> and work with</w:t>
      </w:r>
      <w:r w:rsidR="00EF1B42" w:rsidRPr="00446846">
        <w:rPr>
          <w:rFonts w:ascii="Calibri" w:hAnsi="Calibri" w:cs="Arial"/>
          <w:sz w:val="22"/>
          <w:szCs w:val="22"/>
        </w:rPr>
        <w:t xml:space="preserve"> tact and discretion</w:t>
      </w:r>
      <w:r w:rsidR="00A553C2">
        <w:rPr>
          <w:rFonts w:ascii="Calibri" w:hAnsi="Calibri" w:cs="Arial"/>
          <w:sz w:val="22"/>
          <w:szCs w:val="22"/>
        </w:rPr>
        <w:t>.</w:t>
      </w:r>
      <w:r w:rsidR="00EF1B42" w:rsidRPr="00446846">
        <w:rPr>
          <w:rFonts w:ascii="Calibri" w:hAnsi="Calibri" w:cs="Arial"/>
          <w:sz w:val="22"/>
          <w:szCs w:val="22"/>
        </w:rPr>
        <w:t xml:space="preserve"> (e)</w:t>
      </w:r>
    </w:p>
    <w:p w14:paraId="32F2A90C" w14:textId="77777777" w:rsidR="005E2662" w:rsidRPr="00446846" w:rsidRDefault="005E2662" w:rsidP="001E10D0">
      <w:pPr>
        <w:pStyle w:val="BodyText2"/>
        <w:numPr>
          <w:ilvl w:val="0"/>
          <w:numId w:val="2"/>
        </w:numPr>
        <w:spacing w:line="360" w:lineRule="auto"/>
        <w:jc w:val="both"/>
        <w:rPr>
          <w:rFonts w:ascii="Calibri" w:hAnsi="Calibri" w:cs="Arial"/>
          <w:sz w:val="22"/>
          <w:szCs w:val="22"/>
        </w:rPr>
      </w:pPr>
      <w:r>
        <w:rPr>
          <w:rFonts w:ascii="Calibri" w:hAnsi="Calibri" w:cs="Arial"/>
          <w:sz w:val="22"/>
          <w:szCs w:val="22"/>
        </w:rPr>
        <w:t>Knowledge and experience of theory and effective practice in relation to community safety, reducing offending and criminal justice</w:t>
      </w:r>
      <w:r w:rsidR="00A553C2">
        <w:rPr>
          <w:rFonts w:ascii="Calibri" w:hAnsi="Calibri" w:cs="Arial"/>
          <w:sz w:val="22"/>
          <w:szCs w:val="22"/>
        </w:rPr>
        <w:t>.</w:t>
      </w:r>
      <w:r>
        <w:rPr>
          <w:rFonts w:ascii="Calibri" w:hAnsi="Calibri" w:cs="Arial"/>
          <w:sz w:val="22"/>
          <w:szCs w:val="22"/>
        </w:rPr>
        <w:t xml:space="preserve">  (d)</w:t>
      </w:r>
    </w:p>
    <w:p w14:paraId="224C0BF3" w14:textId="77777777" w:rsidR="0083138F" w:rsidRDefault="0083138F" w:rsidP="001E10D0">
      <w:pPr>
        <w:pStyle w:val="BodyText2"/>
        <w:numPr>
          <w:ilvl w:val="0"/>
          <w:numId w:val="2"/>
        </w:numPr>
        <w:spacing w:line="360" w:lineRule="auto"/>
        <w:jc w:val="both"/>
        <w:rPr>
          <w:rFonts w:ascii="Calibri" w:hAnsi="Calibri" w:cs="Arial"/>
          <w:sz w:val="22"/>
          <w:szCs w:val="22"/>
        </w:rPr>
      </w:pPr>
      <w:r w:rsidRPr="00446846">
        <w:rPr>
          <w:rFonts w:ascii="Calibri" w:hAnsi="Calibri" w:cs="Arial"/>
          <w:sz w:val="22"/>
          <w:szCs w:val="22"/>
        </w:rPr>
        <w:t xml:space="preserve">Knowledge </w:t>
      </w:r>
      <w:r w:rsidR="00A521AF">
        <w:rPr>
          <w:rFonts w:ascii="Calibri" w:hAnsi="Calibri" w:cs="Arial"/>
          <w:sz w:val="22"/>
          <w:szCs w:val="22"/>
        </w:rPr>
        <w:t>of the responsibilities of the Police and Crime C</w:t>
      </w:r>
      <w:r w:rsidRPr="00446846">
        <w:rPr>
          <w:rFonts w:ascii="Calibri" w:hAnsi="Calibri" w:cs="Arial"/>
          <w:sz w:val="22"/>
          <w:szCs w:val="22"/>
        </w:rPr>
        <w:t xml:space="preserve">ommissioner with ability to develop and </w:t>
      </w:r>
      <w:r w:rsidR="002A2546" w:rsidRPr="00446846">
        <w:rPr>
          <w:rFonts w:ascii="Calibri" w:hAnsi="Calibri" w:cs="Arial"/>
          <w:sz w:val="22"/>
          <w:szCs w:val="22"/>
        </w:rPr>
        <w:t>implement performance</w:t>
      </w:r>
      <w:r w:rsidRPr="00446846">
        <w:rPr>
          <w:rFonts w:ascii="Calibri" w:hAnsi="Calibri" w:cs="Arial"/>
          <w:sz w:val="22"/>
          <w:szCs w:val="22"/>
        </w:rPr>
        <w:t xml:space="preserve"> frameworks that </w:t>
      </w:r>
      <w:r w:rsidR="002A2546" w:rsidRPr="00446846">
        <w:rPr>
          <w:rFonts w:ascii="Calibri" w:hAnsi="Calibri" w:cs="Arial"/>
          <w:sz w:val="22"/>
          <w:szCs w:val="22"/>
        </w:rPr>
        <w:t xml:space="preserve">enable the Commissioner to </w:t>
      </w:r>
      <w:r w:rsidRPr="00446846">
        <w:rPr>
          <w:rFonts w:ascii="Calibri" w:hAnsi="Calibri" w:cs="Arial"/>
          <w:sz w:val="22"/>
          <w:szCs w:val="22"/>
        </w:rPr>
        <w:t xml:space="preserve">hold </w:t>
      </w:r>
      <w:r w:rsidR="005E3E60" w:rsidRPr="00446846">
        <w:rPr>
          <w:rFonts w:ascii="Calibri" w:hAnsi="Calibri" w:cs="Arial"/>
          <w:sz w:val="22"/>
          <w:szCs w:val="22"/>
        </w:rPr>
        <w:t xml:space="preserve">the </w:t>
      </w:r>
      <w:r w:rsidR="002A2546" w:rsidRPr="00446846">
        <w:rPr>
          <w:rFonts w:ascii="Calibri" w:hAnsi="Calibri" w:cs="Arial"/>
          <w:sz w:val="22"/>
          <w:szCs w:val="22"/>
        </w:rPr>
        <w:t>C</w:t>
      </w:r>
      <w:r w:rsidR="005E3E60" w:rsidRPr="00446846">
        <w:rPr>
          <w:rFonts w:ascii="Calibri" w:hAnsi="Calibri" w:cs="Arial"/>
          <w:sz w:val="22"/>
          <w:szCs w:val="22"/>
        </w:rPr>
        <w:t xml:space="preserve">hief </w:t>
      </w:r>
      <w:r w:rsidR="002A2546" w:rsidRPr="00446846">
        <w:rPr>
          <w:rFonts w:ascii="Calibri" w:hAnsi="Calibri" w:cs="Arial"/>
          <w:sz w:val="22"/>
          <w:szCs w:val="22"/>
        </w:rPr>
        <w:t>C</w:t>
      </w:r>
      <w:r w:rsidR="005E3E60" w:rsidRPr="00446846">
        <w:rPr>
          <w:rFonts w:ascii="Calibri" w:hAnsi="Calibri" w:cs="Arial"/>
          <w:sz w:val="22"/>
          <w:szCs w:val="22"/>
        </w:rPr>
        <w:t>onstable</w:t>
      </w:r>
      <w:r w:rsidR="002A2546" w:rsidRPr="00446846">
        <w:rPr>
          <w:rFonts w:ascii="Calibri" w:hAnsi="Calibri" w:cs="Arial"/>
          <w:sz w:val="22"/>
          <w:szCs w:val="22"/>
        </w:rPr>
        <w:t xml:space="preserve"> to account</w:t>
      </w:r>
      <w:r w:rsidR="00A553C2">
        <w:rPr>
          <w:rFonts w:ascii="Calibri" w:hAnsi="Calibri" w:cs="Arial"/>
          <w:sz w:val="22"/>
          <w:szCs w:val="22"/>
        </w:rPr>
        <w:t>.</w:t>
      </w:r>
      <w:r w:rsidR="00DE5AAD" w:rsidRPr="00446846">
        <w:rPr>
          <w:rFonts w:ascii="Calibri" w:hAnsi="Calibri" w:cs="Arial"/>
          <w:sz w:val="22"/>
          <w:szCs w:val="22"/>
        </w:rPr>
        <w:t xml:space="preserve"> </w:t>
      </w:r>
      <w:r w:rsidRPr="00446846">
        <w:rPr>
          <w:rFonts w:ascii="Calibri" w:hAnsi="Calibri" w:cs="Arial"/>
          <w:sz w:val="22"/>
          <w:szCs w:val="22"/>
        </w:rPr>
        <w:t>(e)</w:t>
      </w:r>
    </w:p>
    <w:p w14:paraId="5A7333E8" w14:textId="77777777" w:rsidR="00C36251" w:rsidRPr="00446846" w:rsidRDefault="00C36251" w:rsidP="001E10D0">
      <w:pPr>
        <w:pStyle w:val="BodyText2"/>
        <w:numPr>
          <w:ilvl w:val="0"/>
          <w:numId w:val="2"/>
        </w:numPr>
        <w:spacing w:line="360" w:lineRule="auto"/>
        <w:jc w:val="both"/>
        <w:rPr>
          <w:rFonts w:ascii="Calibri" w:hAnsi="Calibri" w:cs="Arial"/>
          <w:sz w:val="22"/>
          <w:szCs w:val="22"/>
        </w:rPr>
      </w:pPr>
      <w:r w:rsidRPr="00446846">
        <w:rPr>
          <w:rFonts w:ascii="Calibri" w:hAnsi="Calibri" w:cs="Arial"/>
          <w:sz w:val="22"/>
          <w:szCs w:val="22"/>
        </w:rPr>
        <w:t>A proven ability to organise and present complex information succinctly and accessibly to range of audiences</w:t>
      </w:r>
      <w:r w:rsidR="005E3E60" w:rsidRPr="00446846">
        <w:rPr>
          <w:rFonts w:ascii="Calibri" w:hAnsi="Calibri" w:cs="Arial"/>
          <w:sz w:val="22"/>
          <w:szCs w:val="22"/>
        </w:rPr>
        <w:t>, verbally and in writing</w:t>
      </w:r>
      <w:r w:rsidR="00A553C2">
        <w:rPr>
          <w:rFonts w:ascii="Calibri" w:hAnsi="Calibri" w:cs="Arial"/>
          <w:sz w:val="22"/>
          <w:szCs w:val="22"/>
        </w:rPr>
        <w:t>.</w:t>
      </w:r>
      <w:r w:rsidR="0083138F" w:rsidRPr="00446846">
        <w:rPr>
          <w:rFonts w:ascii="Calibri" w:hAnsi="Calibri" w:cs="Arial"/>
          <w:sz w:val="22"/>
          <w:szCs w:val="22"/>
        </w:rPr>
        <w:t xml:space="preserve"> (e)</w:t>
      </w:r>
    </w:p>
    <w:p w14:paraId="109B21D4" w14:textId="77777777" w:rsidR="00C36251" w:rsidRPr="00446846" w:rsidRDefault="00C36251" w:rsidP="001E10D0">
      <w:pPr>
        <w:pStyle w:val="BodyText2"/>
        <w:numPr>
          <w:ilvl w:val="0"/>
          <w:numId w:val="2"/>
        </w:numPr>
        <w:spacing w:line="360" w:lineRule="auto"/>
        <w:jc w:val="both"/>
        <w:rPr>
          <w:rFonts w:ascii="Calibri" w:hAnsi="Calibri" w:cs="Arial"/>
          <w:sz w:val="22"/>
          <w:szCs w:val="22"/>
        </w:rPr>
      </w:pPr>
      <w:r w:rsidRPr="00446846">
        <w:rPr>
          <w:rFonts w:ascii="Calibri" w:hAnsi="Calibri" w:cs="Arial"/>
          <w:sz w:val="22"/>
          <w:szCs w:val="22"/>
        </w:rPr>
        <w:t xml:space="preserve">Emotionally intelligent with </w:t>
      </w:r>
      <w:r w:rsidR="002A2546" w:rsidRPr="00446846">
        <w:rPr>
          <w:rFonts w:ascii="Calibri" w:hAnsi="Calibri" w:cs="Arial"/>
          <w:sz w:val="22"/>
          <w:szCs w:val="22"/>
        </w:rPr>
        <w:t>good</w:t>
      </w:r>
      <w:r w:rsidRPr="00446846">
        <w:rPr>
          <w:rFonts w:ascii="Calibri" w:hAnsi="Calibri" w:cs="Arial"/>
          <w:sz w:val="22"/>
          <w:szCs w:val="22"/>
        </w:rPr>
        <w:t xml:space="preserve"> interpersonal skills; the ability to communicate with tact and diplomacy;  demonstrable influencing/negotiation skills</w:t>
      </w:r>
      <w:r w:rsidR="00A553C2">
        <w:rPr>
          <w:rFonts w:ascii="Calibri" w:hAnsi="Calibri" w:cs="Arial"/>
          <w:sz w:val="22"/>
          <w:szCs w:val="22"/>
        </w:rPr>
        <w:t>.</w:t>
      </w:r>
      <w:r w:rsidRPr="00446846">
        <w:rPr>
          <w:rFonts w:ascii="Calibri" w:hAnsi="Calibri" w:cs="Arial"/>
          <w:sz w:val="22"/>
          <w:szCs w:val="22"/>
        </w:rPr>
        <w:t xml:space="preserve"> </w:t>
      </w:r>
      <w:r w:rsidR="00DE5AAD" w:rsidRPr="00446846">
        <w:rPr>
          <w:rFonts w:ascii="Calibri" w:hAnsi="Calibri" w:cs="Arial"/>
          <w:sz w:val="22"/>
          <w:szCs w:val="22"/>
        </w:rPr>
        <w:t xml:space="preserve">(e) </w:t>
      </w:r>
    </w:p>
    <w:p w14:paraId="2A6D6DA0" w14:textId="77777777" w:rsidR="00AB5859" w:rsidRPr="00446846" w:rsidRDefault="00C36251" w:rsidP="001E10D0">
      <w:pPr>
        <w:pStyle w:val="BodyText2"/>
        <w:numPr>
          <w:ilvl w:val="0"/>
          <w:numId w:val="2"/>
        </w:numPr>
        <w:spacing w:line="360" w:lineRule="auto"/>
        <w:jc w:val="both"/>
        <w:rPr>
          <w:rFonts w:ascii="Calibri" w:hAnsi="Calibri" w:cs="Arial"/>
          <w:sz w:val="22"/>
          <w:szCs w:val="22"/>
        </w:rPr>
      </w:pPr>
      <w:r w:rsidRPr="00446846">
        <w:rPr>
          <w:rFonts w:ascii="Calibri" w:hAnsi="Calibri" w:cs="Arial"/>
          <w:sz w:val="22"/>
          <w:szCs w:val="22"/>
        </w:rPr>
        <w:t>Ability to operate effectively and independently</w:t>
      </w:r>
      <w:r w:rsidR="00AB5859" w:rsidRPr="00446846">
        <w:rPr>
          <w:rFonts w:ascii="Calibri" w:hAnsi="Calibri" w:cs="Arial"/>
          <w:sz w:val="22"/>
          <w:szCs w:val="22"/>
        </w:rPr>
        <w:t xml:space="preserve"> to deadlines</w:t>
      </w:r>
      <w:r w:rsidR="0083138F" w:rsidRPr="00446846">
        <w:rPr>
          <w:rFonts w:ascii="Calibri" w:hAnsi="Calibri" w:cs="Arial"/>
          <w:sz w:val="22"/>
          <w:szCs w:val="22"/>
        </w:rPr>
        <w:t>;</w:t>
      </w:r>
      <w:r w:rsidRPr="00446846">
        <w:rPr>
          <w:rFonts w:ascii="Calibri" w:hAnsi="Calibri" w:cs="Arial"/>
          <w:sz w:val="22"/>
          <w:szCs w:val="22"/>
        </w:rPr>
        <w:t xml:space="preserve"> </w:t>
      </w:r>
      <w:r w:rsidR="005E3E60" w:rsidRPr="00446846">
        <w:rPr>
          <w:rFonts w:ascii="Calibri" w:hAnsi="Calibri" w:cs="Arial"/>
          <w:sz w:val="22"/>
          <w:szCs w:val="22"/>
        </w:rPr>
        <w:t>organis</w:t>
      </w:r>
      <w:r w:rsidR="0083138F" w:rsidRPr="00446846">
        <w:rPr>
          <w:rFonts w:ascii="Calibri" w:hAnsi="Calibri" w:cs="Arial"/>
          <w:sz w:val="22"/>
          <w:szCs w:val="22"/>
        </w:rPr>
        <w:t xml:space="preserve">ed and able to </w:t>
      </w:r>
      <w:r w:rsidR="008D6B24" w:rsidRPr="00446846">
        <w:rPr>
          <w:rFonts w:ascii="Calibri" w:hAnsi="Calibri" w:cs="Arial"/>
          <w:sz w:val="22"/>
          <w:szCs w:val="22"/>
        </w:rPr>
        <w:t>prioritise</w:t>
      </w:r>
      <w:r w:rsidR="00AB5859" w:rsidRPr="00446846">
        <w:rPr>
          <w:rFonts w:ascii="Calibri" w:hAnsi="Calibri" w:cs="Arial"/>
          <w:sz w:val="22"/>
          <w:szCs w:val="22"/>
        </w:rPr>
        <w:t xml:space="preserve"> and </w:t>
      </w:r>
      <w:r w:rsidR="005E3E60" w:rsidRPr="00446846">
        <w:rPr>
          <w:rFonts w:ascii="Calibri" w:hAnsi="Calibri" w:cs="Arial"/>
          <w:sz w:val="22"/>
          <w:szCs w:val="22"/>
        </w:rPr>
        <w:t>manage</w:t>
      </w:r>
      <w:r w:rsidRPr="00446846">
        <w:rPr>
          <w:rFonts w:ascii="Calibri" w:hAnsi="Calibri" w:cs="Arial"/>
          <w:sz w:val="22"/>
          <w:szCs w:val="22"/>
        </w:rPr>
        <w:t xml:space="preserve"> a high volume workload</w:t>
      </w:r>
      <w:r w:rsidR="0083138F" w:rsidRPr="00446846">
        <w:rPr>
          <w:rFonts w:ascii="Calibri" w:hAnsi="Calibri" w:cs="Arial"/>
          <w:sz w:val="22"/>
          <w:szCs w:val="22"/>
        </w:rPr>
        <w:t xml:space="preserve"> whilst remaining respons</w:t>
      </w:r>
      <w:r w:rsidR="005E3E60" w:rsidRPr="00446846">
        <w:rPr>
          <w:rFonts w:ascii="Calibri" w:hAnsi="Calibri" w:cs="Arial"/>
          <w:sz w:val="22"/>
          <w:szCs w:val="22"/>
        </w:rPr>
        <w:t>iv</w:t>
      </w:r>
      <w:r w:rsidR="00A521AF">
        <w:rPr>
          <w:rFonts w:ascii="Calibri" w:hAnsi="Calibri" w:cs="Arial"/>
          <w:sz w:val="22"/>
          <w:szCs w:val="22"/>
        </w:rPr>
        <w:t>e to day-</w:t>
      </w:r>
      <w:r w:rsidR="00CA3AFE">
        <w:rPr>
          <w:rFonts w:ascii="Calibri" w:hAnsi="Calibri" w:cs="Arial"/>
          <w:sz w:val="22"/>
          <w:szCs w:val="22"/>
        </w:rPr>
        <w:t>to</w:t>
      </w:r>
      <w:r w:rsidR="00A521AF">
        <w:rPr>
          <w:rFonts w:ascii="Calibri" w:hAnsi="Calibri" w:cs="Arial"/>
          <w:sz w:val="22"/>
          <w:szCs w:val="22"/>
        </w:rPr>
        <w:t>-</w:t>
      </w:r>
      <w:r w:rsidR="00CA3AFE">
        <w:rPr>
          <w:rFonts w:ascii="Calibri" w:hAnsi="Calibri" w:cs="Arial"/>
          <w:sz w:val="22"/>
          <w:szCs w:val="22"/>
        </w:rPr>
        <w:t>day demands</w:t>
      </w:r>
      <w:r w:rsidR="00A553C2">
        <w:rPr>
          <w:rFonts w:ascii="Calibri" w:hAnsi="Calibri" w:cs="Arial"/>
          <w:sz w:val="22"/>
          <w:szCs w:val="22"/>
        </w:rPr>
        <w:t>.</w:t>
      </w:r>
      <w:r w:rsidR="00CA3AFE">
        <w:rPr>
          <w:rFonts w:ascii="Calibri" w:hAnsi="Calibri" w:cs="Arial"/>
          <w:sz w:val="22"/>
          <w:szCs w:val="22"/>
        </w:rPr>
        <w:t xml:space="preserve"> (e)</w:t>
      </w:r>
    </w:p>
    <w:p w14:paraId="43136206" w14:textId="77777777" w:rsidR="00D37C6E" w:rsidRPr="00446846" w:rsidRDefault="00AB5859" w:rsidP="001E10D0">
      <w:pPr>
        <w:pStyle w:val="BodyText2"/>
        <w:numPr>
          <w:ilvl w:val="0"/>
          <w:numId w:val="2"/>
        </w:numPr>
        <w:spacing w:line="360" w:lineRule="auto"/>
        <w:jc w:val="both"/>
        <w:rPr>
          <w:rFonts w:ascii="Calibri" w:hAnsi="Calibri" w:cs="Arial"/>
          <w:sz w:val="22"/>
          <w:szCs w:val="22"/>
        </w:rPr>
      </w:pPr>
      <w:r w:rsidRPr="00446846">
        <w:rPr>
          <w:rFonts w:ascii="Calibri" w:hAnsi="Calibri" w:cs="Arial"/>
          <w:sz w:val="22"/>
          <w:szCs w:val="22"/>
        </w:rPr>
        <w:lastRenderedPageBreak/>
        <w:t>D</w:t>
      </w:r>
      <w:r w:rsidR="0083138F" w:rsidRPr="00446846">
        <w:rPr>
          <w:rFonts w:ascii="Calibri" w:hAnsi="Calibri" w:cs="Arial"/>
          <w:sz w:val="22"/>
          <w:szCs w:val="22"/>
        </w:rPr>
        <w:t>emonstrating commitment and motivation; being comfortable with difficult situations</w:t>
      </w:r>
      <w:r w:rsidRPr="00446846">
        <w:rPr>
          <w:rFonts w:ascii="Calibri" w:hAnsi="Calibri" w:cs="Arial"/>
          <w:sz w:val="22"/>
          <w:szCs w:val="22"/>
        </w:rPr>
        <w:t>, demonstrate initiative and problem solving skills</w:t>
      </w:r>
      <w:r w:rsidR="00A553C2">
        <w:rPr>
          <w:rFonts w:ascii="Calibri" w:hAnsi="Calibri" w:cs="Arial"/>
          <w:sz w:val="22"/>
          <w:szCs w:val="22"/>
        </w:rPr>
        <w:t>.</w:t>
      </w:r>
      <w:r w:rsidR="0083138F" w:rsidRPr="00446846">
        <w:rPr>
          <w:rFonts w:ascii="Calibri" w:hAnsi="Calibri" w:cs="Arial"/>
          <w:sz w:val="22"/>
          <w:szCs w:val="22"/>
        </w:rPr>
        <w:t xml:space="preserve"> (e)</w:t>
      </w:r>
    </w:p>
    <w:p w14:paraId="59A46448" w14:textId="77777777" w:rsidR="00BE2670" w:rsidRPr="00CA3AFE" w:rsidRDefault="00C36251" w:rsidP="00CA3AFE">
      <w:pPr>
        <w:pStyle w:val="BodyText2"/>
        <w:numPr>
          <w:ilvl w:val="0"/>
          <w:numId w:val="2"/>
        </w:numPr>
        <w:spacing w:line="360" w:lineRule="auto"/>
        <w:jc w:val="both"/>
        <w:rPr>
          <w:rFonts w:ascii="Calibri" w:hAnsi="Calibri" w:cs="Arial"/>
          <w:sz w:val="22"/>
          <w:szCs w:val="22"/>
        </w:rPr>
      </w:pPr>
      <w:r w:rsidRPr="00446846">
        <w:rPr>
          <w:rFonts w:ascii="Calibri" w:hAnsi="Calibri" w:cs="Arial"/>
          <w:sz w:val="22"/>
          <w:szCs w:val="22"/>
        </w:rPr>
        <w:t>An ability to demonstrate personal commitment to e</w:t>
      </w:r>
      <w:r w:rsidR="00A11BAA" w:rsidRPr="00446846">
        <w:rPr>
          <w:rFonts w:ascii="Calibri" w:hAnsi="Calibri" w:cs="Arial"/>
          <w:sz w:val="22"/>
          <w:szCs w:val="22"/>
        </w:rPr>
        <w:t>quality and diversity</w:t>
      </w:r>
      <w:r w:rsidR="00A553C2">
        <w:rPr>
          <w:rFonts w:ascii="Calibri" w:hAnsi="Calibri" w:cs="Arial"/>
          <w:sz w:val="22"/>
          <w:szCs w:val="22"/>
        </w:rPr>
        <w:t>.</w:t>
      </w:r>
      <w:r w:rsidR="0083138F" w:rsidRPr="00446846">
        <w:rPr>
          <w:rFonts w:ascii="Calibri" w:hAnsi="Calibri" w:cs="Arial"/>
          <w:sz w:val="22"/>
          <w:szCs w:val="22"/>
        </w:rPr>
        <w:t xml:space="preserve"> (e)</w:t>
      </w:r>
    </w:p>
    <w:p w14:paraId="12A811C6" w14:textId="77777777" w:rsidR="00ED0402" w:rsidRPr="00446846" w:rsidRDefault="00ED0402" w:rsidP="001E10D0">
      <w:pPr>
        <w:pStyle w:val="ListParagraph"/>
        <w:kinsoku w:val="0"/>
        <w:overflowPunct w:val="0"/>
        <w:spacing w:line="360" w:lineRule="auto"/>
        <w:ind w:left="0"/>
        <w:jc w:val="both"/>
        <w:textAlignment w:val="baseline"/>
        <w:rPr>
          <w:rFonts w:ascii="Calibri" w:hAnsi="Calibri" w:cs="Calibri"/>
          <w:sz w:val="32"/>
          <w:szCs w:val="32"/>
        </w:rPr>
      </w:pPr>
      <w:r w:rsidRPr="00446846">
        <w:rPr>
          <w:rFonts w:ascii="Calibri" w:hAnsi="Calibri" w:cs="Calibri"/>
          <w:sz w:val="32"/>
          <w:szCs w:val="32"/>
        </w:rPr>
        <w:t>Education and Training</w:t>
      </w:r>
    </w:p>
    <w:p w14:paraId="54BE96D2" w14:textId="77777777" w:rsidR="001E10D0" w:rsidRPr="00446846" w:rsidRDefault="001E10D0" w:rsidP="001E10D0">
      <w:pPr>
        <w:widowControl w:val="0"/>
        <w:tabs>
          <w:tab w:val="left" w:pos="1584"/>
          <w:tab w:val="left" w:pos="6768"/>
        </w:tabs>
        <w:spacing w:line="360" w:lineRule="auto"/>
        <w:jc w:val="both"/>
        <w:rPr>
          <w:rFonts w:ascii="Calibri" w:hAnsi="Calibri" w:cs="Arial"/>
          <w:sz w:val="22"/>
          <w:szCs w:val="22"/>
        </w:rPr>
      </w:pPr>
    </w:p>
    <w:p w14:paraId="2EACD17A" w14:textId="77777777" w:rsidR="00EF1B42" w:rsidRPr="00446846" w:rsidRDefault="00EF1B42" w:rsidP="001E10D0">
      <w:pPr>
        <w:pStyle w:val="BodyText2"/>
        <w:numPr>
          <w:ilvl w:val="0"/>
          <w:numId w:val="2"/>
        </w:numPr>
        <w:spacing w:line="360" w:lineRule="auto"/>
        <w:jc w:val="both"/>
        <w:rPr>
          <w:rFonts w:ascii="Calibri" w:hAnsi="Calibri" w:cs="Arial"/>
          <w:sz w:val="22"/>
          <w:szCs w:val="22"/>
        </w:rPr>
      </w:pPr>
      <w:r w:rsidRPr="00446846">
        <w:rPr>
          <w:rFonts w:ascii="Calibri" w:hAnsi="Calibri" w:cs="Arial"/>
          <w:sz w:val="22"/>
          <w:szCs w:val="22"/>
        </w:rPr>
        <w:t>Educated to degree level or equivalent or demonstrable relevant experience</w:t>
      </w:r>
      <w:r w:rsidR="00A521AF">
        <w:rPr>
          <w:rFonts w:ascii="Calibri" w:hAnsi="Calibri" w:cs="Arial"/>
          <w:sz w:val="22"/>
          <w:szCs w:val="22"/>
        </w:rPr>
        <w:t xml:space="preserve"> (</w:t>
      </w:r>
      <w:r w:rsidR="00BE29F6" w:rsidRPr="00446846">
        <w:rPr>
          <w:rFonts w:ascii="Calibri" w:hAnsi="Calibri" w:cs="Arial"/>
          <w:sz w:val="22"/>
          <w:szCs w:val="22"/>
        </w:rPr>
        <w:t>e)</w:t>
      </w:r>
    </w:p>
    <w:p w14:paraId="36ED1155" w14:textId="77777777" w:rsidR="00EF1B42" w:rsidRPr="00446846" w:rsidRDefault="00EF1B42" w:rsidP="001E10D0">
      <w:pPr>
        <w:pStyle w:val="BodyText2"/>
        <w:numPr>
          <w:ilvl w:val="0"/>
          <w:numId w:val="2"/>
        </w:numPr>
        <w:spacing w:line="360" w:lineRule="auto"/>
        <w:jc w:val="both"/>
        <w:rPr>
          <w:rFonts w:ascii="Calibri" w:hAnsi="Calibri" w:cs="Arial"/>
          <w:sz w:val="22"/>
          <w:szCs w:val="22"/>
        </w:rPr>
      </w:pPr>
      <w:r w:rsidRPr="00446846">
        <w:rPr>
          <w:rFonts w:ascii="Calibri" w:hAnsi="Calibri" w:cs="Arial"/>
          <w:sz w:val="22"/>
          <w:szCs w:val="22"/>
        </w:rPr>
        <w:t>IT literate in common applications including Excel</w:t>
      </w:r>
      <w:r w:rsidR="00BE29F6" w:rsidRPr="00446846">
        <w:rPr>
          <w:rFonts w:ascii="Calibri" w:hAnsi="Calibri" w:cs="Arial"/>
          <w:sz w:val="22"/>
          <w:szCs w:val="22"/>
        </w:rPr>
        <w:t xml:space="preserve"> ( e)</w:t>
      </w:r>
      <w:r w:rsidR="00E72000" w:rsidRPr="00446846">
        <w:rPr>
          <w:rFonts w:ascii="Calibri" w:hAnsi="Calibri" w:cs="Arial"/>
          <w:sz w:val="22"/>
          <w:szCs w:val="22"/>
        </w:rPr>
        <w:t xml:space="preserve"> Microsoft Project (d)</w:t>
      </w:r>
    </w:p>
    <w:p w14:paraId="3FBEC5D1" w14:textId="77777777" w:rsidR="00EF1B42" w:rsidRPr="00446846" w:rsidRDefault="00EF1B42" w:rsidP="001E10D0">
      <w:pPr>
        <w:pStyle w:val="BodyText2"/>
        <w:numPr>
          <w:ilvl w:val="0"/>
          <w:numId w:val="2"/>
        </w:numPr>
        <w:spacing w:line="360" w:lineRule="auto"/>
        <w:jc w:val="both"/>
        <w:rPr>
          <w:rFonts w:ascii="Calibri" w:hAnsi="Calibri" w:cs="Arial"/>
          <w:sz w:val="22"/>
          <w:szCs w:val="22"/>
        </w:rPr>
      </w:pPr>
      <w:r w:rsidRPr="00446846">
        <w:rPr>
          <w:rFonts w:ascii="Calibri" w:hAnsi="Calibri" w:cs="Arial"/>
          <w:sz w:val="22"/>
          <w:szCs w:val="22"/>
        </w:rPr>
        <w:t>Training in statistics/analysis</w:t>
      </w:r>
      <w:r w:rsidR="00BE29F6" w:rsidRPr="00446846">
        <w:rPr>
          <w:rFonts w:ascii="Calibri" w:hAnsi="Calibri" w:cs="Arial"/>
          <w:sz w:val="22"/>
          <w:szCs w:val="22"/>
        </w:rPr>
        <w:t xml:space="preserve"> (d)</w:t>
      </w:r>
    </w:p>
    <w:p w14:paraId="14B7B7E6" w14:textId="77777777" w:rsidR="00ED0402" w:rsidRPr="00446846" w:rsidRDefault="00ED0402" w:rsidP="001E10D0">
      <w:pPr>
        <w:pStyle w:val="ListParagraph"/>
        <w:kinsoku w:val="0"/>
        <w:overflowPunct w:val="0"/>
        <w:spacing w:line="360" w:lineRule="auto"/>
        <w:ind w:left="0"/>
        <w:jc w:val="both"/>
        <w:textAlignment w:val="baseline"/>
        <w:rPr>
          <w:rFonts w:ascii="Calibri" w:hAnsi="Calibri" w:cs="Calibri"/>
          <w:sz w:val="22"/>
          <w:szCs w:val="22"/>
        </w:rPr>
      </w:pPr>
    </w:p>
    <w:p w14:paraId="6716A547" w14:textId="77777777" w:rsidR="00ED0402" w:rsidRPr="00446846" w:rsidRDefault="00ED0402" w:rsidP="001E10D0">
      <w:pPr>
        <w:pStyle w:val="ListParagraph"/>
        <w:kinsoku w:val="0"/>
        <w:overflowPunct w:val="0"/>
        <w:spacing w:line="360" w:lineRule="auto"/>
        <w:ind w:left="0"/>
        <w:jc w:val="both"/>
        <w:textAlignment w:val="baseline"/>
        <w:rPr>
          <w:rFonts w:ascii="Calibri" w:hAnsi="Calibri" w:cs="Calibri"/>
          <w:sz w:val="32"/>
          <w:szCs w:val="32"/>
        </w:rPr>
      </w:pPr>
      <w:r w:rsidRPr="00446846">
        <w:rPr>
          <w:rFonts w:ascii="Calibri" w:hAnsi="Calibri" w:cs="Calibri"/>
          <w:sz w:val="32"/>
          <w:szCs w:val="32"/>
        </w:rPr>
        <w:t>Circumstances</w:t>
      </w:r>
    </w:p>
    <w:p w14:paraId="6ACF93DE" w14:textId="77777777" w:rsidR="00ED0402" w:rsidRPr="00446846" w:rsidRDefault="00ED0402" w:rsidP="001E10D0">
      <w:pPr>
        <w:pStyle w:val="ListParagraph"/>
        <w:numPr>
          <w:ilvl w:val="0"/>
          <w:numId w:val="2"/>
        </w:numPr>
        <w:kinsoku w:val="0"/>
        <w:overflowPunct w:val="0"/>
        <w:spacing w:line="360" w:lineRule="auto"/>
        <w:ind w:left="357" w:hanging="357"/>
        <w:jc w:val="both"/>
        <w:textAlignment w:val="baseline"/>
        <w:rPr>
          <w:rFonts w:ascii="Calibri" w:hAnsi="Calibri" w:cs="Calibri"/>
          <w:sz w:val="22"/>
          <w:szCs w:val="22"/>
        </w:rPr>
      </w:pPr>
      <w:r w:rsidRPr="00446846">
        <w:rPr>
          <w:rFonts w:ascii="Calibri" w:hAnsi="Calibri" w:cs="Calibri"/>
          <w:sz w:val="22"/>
          <w:szCs w:val="22"/>
        </w:rPr>
        <w:t xml:space="preserve">Ability to work </w:t>
      </w:r>
      <w:r w:rsidR="00A11BAA" w:rsidRPr="00446846">
        <w:rPr>
          <w:rFonts w:ascii="Calibri" w:hAnsi="Calibri" w:cs="Calibri"/>
          <w:sz w:val="22"/>
          <w:szCs w:val="22"/>
        </w:rPr>
        <w:t xml:space="preserve">flexibly and </w:t>
      </w:r>
      <w:r w:rsidR="005E3E60" w:rsidRPr="00446846">
        <w:rPr>
          <w:rFonts w:ascii="Calibri" w:hAnsi="Calibri" w:cs="Calibri"/>
          <w:sz w:val="22"/>
          <w:szCs w:val="22"/>
        </w:rPr>
        <w:t xml:space="preserve">out </w:t>
      </w:r>
      <w:r w:rsidR="003A6405" w:rsidRPr="00446846">
        <w:rPr>
          <w:rFonts w:ascii="Calibri" w:hAnsi="Calibri" w:cs="Calibri"/>
          <w:sz w:val="22"/>
          <w:szCs w:val="22"/>
        </w:rPr>
        <w:t>with</w:t>
      </w:r>
      <w:r w:rsidRPr="00446846">
        <w:rPr>
          <w:rFonts w:ascii="Calibri" w:hAnsi="Calibri" w:cs="Calibri"/>
          <w:sz w:val="22"/>
          <w:szCs w:val="22"/>
        </w:rPr>
        <w:t xml:space="preserve"> normal office hours</w:t>
      </w:r>
      <w:r w:rsidR="005E2D24" w:rsidRPr="00446846">
        <w:rPr>
          <w:rFonts w:ascii="Calibri" w:hAnsi="Calibri" w:cs="Calibri"/>
          <w:sz w:val="22"/>
          <w:szCs w:val="22"/>
        </w:rPr>
        <w:t xml:space="preserve"> (e)</w:t>
      </w:r>
    </w:p>
    <w:p w14:paraId="3868AE40" w14:textId="77777777" w:rsidR="00BE29F6" w:rsidRPr="00446846" w:rsidRDefault="00ED0402" w:rsidP="001E10D0">
      <w:pPr>
        <w:pStyle w:val="ListParagraph"/>
        <w:numPr>
          <w:ilvl w:val="0"/>
          <w:numId w:val="2"/>
        </w:numPr>
        <w:kinsoku w:val="0"/>
        <w:overflowPunct w:val="0"/>
        <w:spacing w:line="360" w:lineRule="auto"/>
        <w:ind w:left="357" w:hanging="357"/>
        <w:jc w:val="both"/>
        <w:textAlignment w:val="baseline"/>
        <w:rPr>
          <w:rFonts w:ascii="Calibri" w:hAnsi="Calibri" w:cs="Calibri"/>
          <w:sz w:val="22"/>
          <w:szCs w:val="22"/>
        </w:rPr>
      </w:pPr>
      <w:r w:rsidRPr="00446846">
        <w:rPr>
          <w:rFonts w:ascii="Calibri" w:hAnsi="Calibri" w:cs="Calibri"/>
          <w:sz w:val="22"/>
          <w:szCs w:val="22"/>
        </w:rPr>
        <w:t xml:space="preserve">Current driving </w:t>
      </w:r>
      <w:r w:rsidR="001A3CDA">
        <w:rPr>
          <w:rFonts w:ascii="Calibri" w:hAnsi="Calibri" w:cs="Calibri"/>
          <w:sz w:val="22"/>
          <w:szCs w:val="22"/>
        </w:rPr>
        <w:t>licenc</w:t>
      </w:r>
      <w:r w:rsidR="00A11BAA" w:rsidRPr="00446846">
        <w:rPr>
          <w:rFonts w:ascii="Calibri" w:hAnsi="Calibri" w:cs="Calibri"/>
          <w:sz w:val="22"/>
          <w:szCs w:val="22"/>
        </w:rPr>
        <w:t>e</w:t>
      </w:r>
      <w:r w:rsidR="008D6B24" w:rsidRPr="00446846">
        <w:rPr>
          <w:rFonts w:ascii="Calibri" w:hAnsi="Calibri" w:cs="Calibri"/>
          <w:sz w:val="22"/>
          <w:szCs w:val="22"/>
        </w:rPr>
        <w:t xml:space="preserve"> </w:t>
      </w:r>
      <w:r w:rsidR="008F78C2" w:rsidRPr="00446846">
        <w:rPr>
          <w:rFonts w:ascii="Calibri" w:hAnsi="Calibri" w:cs="Calibri"/>
          <w:sz w:val="22"/>
          <w:szCs w:val="22"/>
        </w:rPr>
        <w:t>(e)</w:t>
      </w:r>
    </w:p>
    <w:p w14:paraId="22F197CE" w14:textId="77777777" w:rsidR="005E2D24" w:rsidRPr="00446846" w:rsidRDefault="00BE29F6" w:rsidP="001E10D0">
      <w:pPr>
        <w:pStyle w:val="ListParagraph"/>
        <w:numPr>
          <w:ilvl w:val="0"/>
          <w:numId w:val="2"/>
        </w:numPr>
        <w:kinsoku w:val="0"/>
        <w:overflowPunct w:val="0"/>
        <w:spacing w:line="360" w:lineRule="auto"/>
        <w:ind w:left="357" w:hanging="357"/>
        <w:jc w:val="both"/>
        <w:textAlignment w:val="baseline"/>
        <w:rPr>
          <w:rFonts w:ascii="Calibri" w:hAnsi="Calibri" w:cs="Calibri"/>
          <w:sz w:val="22"/>
          <w:szCs w:val="22"/>
        </w:rPr>
      </w:pPr>
      <w:r w:rsidRPr="00446846">
        <w:rPr>
          <w:rFonts w:ascii="Calibri" w:hAnsi="Calibri" w:cs="Calibri"/>
          <w:sz w:val="22"/>
          <w:szCs w:val="22"/>
        </w:rPr>
        <w:t>F</w:t>
      </w:r>
      <w:r w:rsidR="00ED0402" w:rsidRPr="00446846">
        <w:rPr>
          <w:rFonts w:ascii="Calibri" w:hAnsi="Calibri" w:cs="Calibri"/>
          <w:sz w:val="22"/>
          <w:szCs w:val="22"/>
        </w:rPr>
        <w:t>le</w:t>
      </w:r>
      <w:r w:rsidR="005D5221" w:rsidRPr="00446846">
        <w:rPr>
          <w:rFonts w:ascii="Calibri" w:hAnsi="Calibri" w:cs="Calibri"/>
          <w:sz w:val="22"/>
          <w:szCs w:val="22"/>
        </w:rPr>
        <w:t>xibility to travel</w:t>
      </w:r>
      <w:r w:rsidRPr="00446846">
        <w:rPr>
          <w:rFonts w:ascii="Calibri" w:hAnsi="Calibri" w:cs="Calibri"/>
          <w:sz w:val="22"/>
          <w:szCs w:val="22"/>
        </w:rPr>
        <w:t>, both within and outside the County,</w:t>
      </w:r>
      <w:r w:rsidR="005D5221" w:rsidRPr="00446846">
        <w:rPr>
          <w:rFonts w:ascii="Calibri" w:hAnsi="Calibri" w:cs="Calibri"/>
          <w:sz w:val="22"/>
          <w:szCs w:val="22"/>
        </w:rPr>
        <w:t xml:space="preserve"> as reasonably</w:t>
      </w:r>
      <w:r w:rsidR="00ED0402" w:rsidRPr="00446846">
        <w:rPr>
          <w:rFonts w:ascii="Calibri" w:hAnsi="Calibri" w:cs="Calibri"/>
          <w:sz w:val="22"/>
          <w:szCs w:val="22"/>
        </w:rPr>
        <w:t xml:space="preserve"> required</w:t>
      </w:r>
      <w:r w:rsidR="005E2D24" w:rsidRPr="00446846">
        <w:rPr>
          <w:rFonts w:ascii="Calibri" w:hAnsi="Calibri" w:cs="Calibri"/>
          <w:sz w:val="22"/>
          <w:szCs w:val="22"/>
        </w:rPr>
        <w:t xml:space="preserve"> (e)</w:t>
      </w:r>
    </w:p>
    <w:p w14:paraId="29598969" w14:textId="77777777" w:rsidR="00ED0402" w:rsidRPr="00446846" w:rsidRDefault="00ED0402" w:rsidP="001E10D0">
      <w:pPr>
        <w:pStyle w:val="ListParagraph"/>
        <w:kinsoku w:val="0"/>
        <w:overflowPunct w:val="0"/>
        <w:spacing w:line="360" w:lineRule="auto"/>
        <w:ind w:left="357"/>
        <w:jc w:val="both"/>
        <w:textAlignment w:val="baseline"/>
        <w:rPr>
          <w:rFonts w:ascii="Calibri" w:hAnsi="Calibri" w:cs="Calibri"/>
          <w:sz w:val="22"/>
          <w:szCs w:val="22"/>
        </w:rPr>
      </w:pPr>
    </w:p>
    <w:p w14:paraId="6AF9573C" w14:textId="77777777" w:rsidR="00ED0402" w:rsidRPr="00446846" w:rsidRDefault="00ED0402" w:rsidP="0063408D">
      <w:pPr>
        <w:pStyle w:val="ListParagraph"/>
        <w:kinsoku w:val="0"/>
        <w:overflowPunct w:val="0"/>
        <w:spacing w:line="360" w:lineRule="auto"/>
        <w:ind w:left="357"/>
        <w:jc w:val="both"/>
        <w:textAlignment w:val="baseline"/>
        <w:rPr>
          <w:rFonts w:ascii="Calibri" w:hAnsi="Calibri" w:cs="Calibri"/>
          <w:sz w:val="22"/>
          <w:szCs w:val="22"/>
        </w:rPr>
      </w:pPr>
    </w:p>
    <w:p w14:paraId="7A948DAF" w14:textId="77777777" w:rsidR="00ED0402" w:rsidRPr="00446846" w:rsidRDefault="00ED0402" w:rsidP="0063408D">
      <w:pPr>
        <w:pStyle w:val="ListParagraph"/>
        <w:kinsoku w:val="0"/>
        <w:overflowPunct w:val="0"/>
        <w:spacing w:line="360" w:lineRule="auto"/>
        <w:ind w:left="357"/>
        <w:jc w:val="both"/>
        <w:textAlignment w:val="baseline"/>
        <w:rPr>
          <w:rFonts w:ascii="Calibri" w:hAnsi="Calibri" w:cs="Calibri"/>
          <w:sz w:val="22"/>
          <w:szCs w:val="22"/>
        </w:rPr>
      </w:pPr>
    </w:p>
    <w:p w14:paraId="300C5A34" w14:textId="77777777" w:rsidR="00ED0402" w:rsidRPr="00446846" w:rsidRDefault="00ED0402" w:rsidP="0063408D">
      <w:pPr>
        <w:pStyle w:val="ListParagraph"/>
        <w:kinsoku w:val="0"/>
        <w:overflowPunct w:val="0"/>
        <w:spacing w:line="360" w:lineRule="auto"/>
        <w:ind w:left="357"/>
        <w:jc w:val="both"/>
        <w:textAlignment w:val="baseline"/>
        <w:rPr>
          <w:rFonts w:ascii="Calibri" w:hAnsi="Calibri" w:cs="Calibri"/>
          <w:sz w:val="22"/>
          <w:szCs w:val="22"/>
        </w:rPr>
      </w:pPr>
    </w:p>
    <w:p w14:paraId="64ED3875" w14:textId="77777777" w:rsidR="00B5094D" w:rsidRPr="00446846" w:rsidRDefault="00B5094D" w:rsidP="003A6405">
      <w:pPr>
        <w:pStyle w:val="ListParagraph"/>
        <w:kinsoku w:val="0"/>
        <w:overflowPunct w:val="0"/>
        <w:spacing w:after="120" w:line="360" w:lineRule="auto"/>
        <w:ind w:left="357"/>
        <w:jc w:val="both"/>
        <w:textAlignment w:val="baseline"/>
        <w:rPr>
          <w:rFonts w:ascii="Calibri" w:hAnsi="Calibri" w:cs="Calibri"/>
          <w:sz w:val="22"/>
          <w:szCs w:val="22"/>
        </w:rPr>
      </w:pPr>
    </w:p>
    <w:sectPr w:rsidR="00B5094D" w:rsidRPr="00446846" w:rsidSect="008C0D10">
      <w:headerReference w:type="default" r:id="rId9"/>
      <w:footerReference w:type="default" r:id="rId10"/>
      <w:pgSz w:w="11909" w:h="16834" w:code="9"/>
      <w:pgMar w:top="1246" w:right="1361" w:bottom="1134" w:left="1361" w:header="720"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90AC1" w14:textId="77777777" w:rsidR="00AC567B" w:rsidRDefault="00AC567B" w:rsidP="005D5221">
      <w:r>
        <w:separator/>
      </w:r>
    </w:p>
  </w:endnote>
  <w:endnote w:type="continuationSeparator" w:id="0">
    <w:p w14:paraId="1A73E931" w14:textId="77777777" w:rsidR="00AC567B" w:rsidRDefault="00AC567B" w:rsidP="005D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45174" w14:textId="77777777" w:rsidR="000A5F46" w:rsidRDefault="000A5F46" w:rsidP="005D5221">
    <w:pPr>
      <w:tabs>
        <w:tab w:val="center" w:pos="4513"/>
        <w:tab w:val="right" w:pos="9026"/>
      </w:tabs>
      <w:ind w:right="360"/>
      <w:rPr>
        <w:rFonts w:ascii="Calibri" w:hAnsi="Calibri" w:cs="Calibri"/>
        <w:color w:val="7FBE0E"/>
        <w:lang w:val="en-US"/>
      </w:rPr>
    </w:pPr>
  </w:p>
  <w:p w14:paraId="1795913B" w14:textId="77777777" w:rsidR="000A5F46" w:rsidRDefault="000A5F46" w:rsidP="005D5221">
    <w:pPr>
      <w:tabs>
        <w:tab w:val="center" w:pos="4513"/>
        <w:tab w:val="right" w:pos="9026"/>
      </w:tabs>
      <w:ind w:right="360"/>
      <w:rPr>
        <w:rFonts w:ascii="Calibri" w:hAnsi="Calibri" w:cs="Calibri"/>
        <w:color w:val="7FBE0E"/>
        <w:lang w:val="en-US"/>
      </w:rPr>
    </w:pPr>
  </w:p>
  <w:p w14:paraId="5FF13FDA" w14:textId="77777777" w:rsidR="005D5221" w:rsidRPr="0047294A" w:rsidRDefault="005D5221" w:rsidP="005D5221">
    <w:pPr>
      <w:tabs>
        <w:tab w:val="center" w:pos="4513"/>
        <w:tab w:val="right" w:pos="9026"/>
      </w:tabs>
      <w:ind w:right="360"/>
      <w:rPr>
        <w:rFonts w:ascii="Calibri" w:hAnsi="Calibri" w:cs="Calibri"/>
        <w:color w:val="991E66"/>
        <w:lang w:val="en-US"/>
      </w:rPr>
    </w:pPr>
    <w:r w:rsidRPr="0047294A">
      <w:rPr>
        <w:rFonts w:ascii="Calibri" w:hAnsi="Calibri" w:cs="Calibri"/>
        <w:color w:val="991E66"/>
        <w:lang w:val="en-US"/>
      </w:rPr>
      <w:t>CUMBRIA OFFICE OF THE POLICE AND CRIME COMMISSIONER</w:t>
    </w:r>
  </w:p>
  <w:p w14:paraId="452B699C" w14:textId="77777777" w:rsidR="005D5221" w:rsidRPr="0047294A" w:rsidRDefault="005D5221">
    <w:pPr>
      <w:pStyle w:val="Footer"/>
      <w:rPr>
        <w:color w:val="991E6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DE193" w14:textId="77777777" w:rsidR="00AC567B" w:rsidRDefault="00AC567B" w:rsidP="005D5221">
      <w:r>
        <w:separator/>
      </w:r>
    </w:p>
  </w:footnote>
  <w:footnote w:type="continuationSeparator" w:id="0">
    <w:p w14:paraId="537EB918" w14:textId="77777777" w:rsidR="00AC567B" w:rsidRDefault="00AC567B" w:rsidP="005D5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2D57D" w14:textId="49D8781C" w:rsidR="005D5221" w:rsidRPr="005D5221" w:rsidRDefault="005D5221" w:rsidP="005D5221">
    <w:pPr>
      <w:kinsoku w:val="0"/>
      <w:overflowPunct w:val="0"/>
      <w:jc w:val="right"/>
      <w:textAlignment w:val="baseline"/>
      <w:rPr>
        <w:rFonts w:ascii="Calibri" w:hAnsi="Calibri" w:cs="Calibri"/>
        <w:bCs/>
        <w:sz w:val="22"/>
        <w:szCs w:val="22"/>
        <w:lang w:val="en-US"/>
      </w:rPr>
    </w:pPr>
    <w:r w:rsidRPr="005D5221">
      <w:rPr>
        <w:rFonts w:ascii="Calibri" w:hAnsi="Calibri" w:cs="Calibri"/>
        <w:color w:val="808080"/>
        <w:spacing w:val="60"/>
        <w:lang w:val="en-US"/>
      </w:rPr>
      <w:t>Page</w:t>
    </w:r>
    <w:r w:rsidRPr="005D5221">
      <w:rPr>
        <w:rFonts w:ascii="Calibri" w:hAnsi="Calibri" w:cs="Calibri"/>
        <w:lang w:val="en-US"/>
      </w:rPr>
      <w:t xml:space="preserve"> | </w:t>
    </w:r>
    <w:r w:rsidRPr="005D5221">
      <w:rPr>
        <w:rFonts w:ascii="Calibri" w:hAnsi="Calibri" w:cs="Calibri"/>
        <w:lang w:val="en-US"/>
      </w:rPr>
      <w:fldChar w:fldCharType="begin"/>
    </w:r>
    <w:r w:rsidRPr="005D5221">
      <w:rPr>
        <w:rFonts w:ascii="Calibri" w:hAnsi="Calibri" w:cs="Calibri"/>
        <w:lang w:val="en-US"/>
      </w:rPr>
      <w:instrText xml:space="preserve"> PAGE   \* MERGEFORMAT </w:instrText>
    </w:r>
    <w:r w:rsidRPr="005D5221">
      <w:rPr>
        <w:rFonts w:ascii="Calibri" w:hAnsi="Calibri" w:cs="Calibri"/>
        <w:lang w:val="en-US"/>
      </w:rPr>
      <w:fldChar w:fldCharType="separate"/>
    </w:r>
    <w:r w:rsidR="00EF48A8" w:rsidRPr="00EF48A8">
      <w:rPr>
        <w:rFonts w:ascii="Calibri" w:hAnsi="Calibri" w:cs="Calibri"/>
        <w:b/>
        <w:bCs/>
        <w:noProof/>
        <w:lang w:val="en-US"/>
      </w:rPr>
      <w:t>7</w:t>
    </w:r>
    <w:r w:rsidRPr="005D5221">
      <w:rPr>
        <w:rFonts w:ascii="Calibri" w:hAnsi="Calibri" w:cs="Calibri"/>
        <w:b/>
        <w:bCs/>
        <w:noProof/>
        <w:lang w:val="en-US"/>
      </w:rPr>
      <w:fldChar w:fldCharType="end"/>
    </w:r>
  </w:p>
  <w:p w14:paraId="1F34D522" w14:textId="77777777" w:rsidR="005D5221" w:rsidRDefault="005D5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961"/>
    <w:multiLevelType w:val="hybridMultilevel"/>
    <w:tmpl w:val="EEEA110E"/>
    <w:lvl w:ilvl="0" w:tplc="7C8C9478">
      <w:start w:val="1"/>
      <w:numFmt w:val="bullet"/>
      <w:lvlText w:val=""/>
      <w:lvlJc w:val="left"/>
      <w:pPr>
        <w:ind w:left="360" w:hanging="360"/>
      </w:pPr>
      <w:rPr>
        <w:rFonts w:ascii="Wingdings" w:hAnsi="Wingdings" w:hint="default"/>
        <w:color w:val="7FBE0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6618C5"/>
    <w:multiLevelType w:val="hybridMultilevel"/>
    <w:tmpl w:val="E91C8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B4820"/>
    <w:multiLevelType w:val="hybridMultilevel"/>
    <w:tmpl w:val="92D8E88E"/>
    <w:lvl w:ilvl="0" w:tplc="1F127DCE">
      <w:start w:val="1"/>
      <w:numFmt w:val="bullet"/>
      <w:lvlText w:val=""/>
      <w:lvlJc w:val="left"/>
      <w:pPr>
        <w:ind w:left="720" w:hanging="360"/>
      </w:pPr>
      <w:rPr>
        <w:rFonts w:ascii="Wingdings" w:hAnsi="Wingdings" w:hint="default"/>
        <w:color w:val="7FBE0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E67A0"/>
    <w:multiLevelType w:val="hybridMultilevel"/>
    <w:tmpl w:val="2382A56E"/>
    <w:lvl w:ilvl="0" w:tplc="D8385814">
      <w:start w:val="1"/>
      <w:numFmt w:val="bullet"/>
      <w:lvlText w:val=""/>
      <w:lvlJc w:val="left"/>
      <w:pPr>
        <w:ind w:left="360" w:hanging="360"/>
      </w:pPr>
      <w:rPr>
        <w:rFonts w:ascii="Wingdings" w:hAnsi="Wingdings" w:hint="default"/>
        <w:color w:val="991E6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864B4F"/>
    <w:multiLevelType w:val="hybridMultilevel"/>
    <w:tmpl w:val="AC8CF678"/>
    <w:lvl w:ilvl="0" w:tplc="F348AF68">
      <w:start w:val="1"/>
      <w:numFmt w:val="bullet"/>
      <w:lvlText w:val="•"/>
      <w:lvlJc w:val="left"/>
      <w:pPr>
        <w:tabs>
          <w:tab w:val="num" w:pos="720"/>
        </w:tabs>
        <w:ind w:left="720" w:hanging="360"/>
      </w:pPr>
      <w:rPr>
        <w:rFonts w:ascii="Times New Roman" w:hAnsi="Times New Roman" w:hint="default"/>
      </w:rPr>
    </w:lvl>
    <w:lvl w:ilvl="1" w:tplc="AC34D3B0" w:tentative="1">
      <w:start w:val="1"/>
      <w:numFmt w:val="bullet"/>
      <w:lvlText w:val="•"/>
      <w:lvlJc w:val="left"/>
      <w:pPr>
        <w:tabs>
          <w:tab w:val="num" w:pos="1440"/>
        </w:tabs>
        <w:ind w:left="1440" w:hanging="360"/>
      </w:pPr>
      <w:rPr>
        <w:rFonts w:ascii="Times New Roman" w:hAnsi="Times New Roman" w:hint="default"/>
      </w:rPr>
    </w:lvl>
    <w:lvl w:ilvl="2" w:tplc="AF1A126C" w:tentative="1">
      <w:start w:val="1"/>
      <w:numFmt w:val="bullet"/>
      <w:lvlText w:val="•"/>
      <w:lvlJc w:val="left"/>
      <w:pPr>
        <w:tabs>
          <w:tab w:val="num" w:pos="2160"/>
        </w:tabs>
        <w:ind w:left="2160" w:hanging="360"/>
      </w:pPr>
      <w:rPr>
        <w:rFonts w:ascii="Times New Roman" w:hAnsi="Times New Roman" w:hint="default"/>
      </w:rPr>
    </w:lvl>
    <w:lvl w:ilvl="3" w:tplc="1C2C3BAE" w:tentative="1">
      <w:start w:val="1"/>
      <w:numFmt w:val="bullet"/>
      <w:lvlText w:val="•"/>
      <w:lvlJc w:val="left"/>
      <w:pPr>
        <w:tabs>
          <w:tab w:val="num" w:pos="2880"/>
        </w:tabs>
        <w:ind w:left="2880" w:hanging="360"/>
      </w:pPr>
      <w:rPr>
        <w:rFonts w:ascii="Times New Roman" w:hAnsi="Times New Roman" w:hint="default"/>
      </w:rPr>
    </w:lvl>
    <w:lvl w:ilvl="4" w:tplc="108C17B0" w:tentative="1">
      <w:start w:val="1"/>
      <w:numFmt w:val="bullet"/>
      <w:lvlText w:val="•"/>
      <w:lvlJc w:val="left"/>
      <w:pPr>
        <w:tabs>
          <w:tab w:val="num" w:pos="3600"/>
        </w:tabs>
        <w:ind w:left="3600" w:hanging="360"/>
      </w:pPr>
      <w:rPr>
        <w:rFonts w:ascii="Times New Roman" w:hAnsi="Times New Roman" w:hint="default"/>
      </w:rPr>
    </w:lvl>
    <w:lvl w:ilvl="5" w:tplc="3AB820C2" w:tentative="1">
      <w:start w:val="1"/>
      <w:numFmt w:val="bullet"/>
      <w:lvlText w:val="•"/>
      <w:lvlJc w:val="left"/>
      <w:pPr>
        <w:tabs>
          <w:tab w:val="num" w:pos="4320"/>
        </w:tabs>
        <w:ind w:left="4320" w:hanging="360"/>
      </w:pPr>
      <w:rPr>
        <w:rFonts w:ascii="Times New Roman" w:hAnsi="Times New Roman" w:hint="default"/>
      </w:rPr>
    </w:lvl>
    <w:lvl w:ilvl="6" w:tplc="F66C3136" w:tentative="1">
      <w:start w:val="1"/>
      <w:numFmt w:val="bullet"/>
      <w:lvlText w:val="•"/>
      <w:lvlJc w:val="left"/>
      <w:pPr>
        <w:tabs>
          <w:tab w:val="num" w:pos="5040"/>
        </w:tabs>
        <w:ind w:left="5040" w:hanging="360"/>
      </w:pPr>
      <w:rPr>
        <w:rFonts w:ascii="Times New Roman" w:hAnsi="Times New Roman" w:hint="default"/>
      </w:rPr>
    </w:lvl>
    <w:lvl w:ilvl="7" w:tplc="3B8261B2" w:tentative="1">
      <w:start w:val="1"/>
      <w:numFmt w:val="bullet"/>
      <w:lvlText w:val="•"/>
      <w:lvlJc w:val="left"/>
      <w:pPr>
        <w:tabs>
          <w:tab w:val="num" w:pos="5760"/>
        </w:tabs>
        <w:ind w:left="5760" w:hanging="360"/>
      </w:pPr>
      <w:rPr>
        <w:rFonts w:ascii="Times New Roman" w:hAnsi="Times New Roman" w:hint="default"/>
      </w:rPr>
    </w:lvl>
    <w:lvl w:ilvl="8" w:tplc="50DC9C6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42B33D0"/>
    <w:multiLevelType w:val="hybridMultilevel"/>
    <w:tmpl w:val="F8707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303B76"/>
    <w:multiLevelType w:val="hybridMultilevel"/>
    <w:tmpl w:val="4204E5E2"/>
    <w:lvl w:ilvl="0" w:tplc="559819BA">
      <w:start w:val="1"/>
      <w:numFmt w:val="bullet"/>
      <w:lvlText w:val="-"/>
      <w:lvlJc w:val="left"/>
      <w:pPr>
        <w:tabs>
          <w:tab w:val="num" w:pos="960"/>
        </w:tabs>
        <w:ind w:left="960" w:hanging="360"/>
      </w:pPr>
      <w:rPr>
        <w:rFonts w:ascii="Arial" w:eastAsia="Times New Roman" w:hAnsi="Arial" w:cs="Aria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7" w15:restartNumberingAfterBreak="0">
    <w:nsid w:val="2E15051E"/>
    <w:multiLevelType w:val="hybridMultilevel"/>
    <w:tmpl w:val="05E6CB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76A54"/>
    <w:multiLevelType w:val="hybridMultilevel"/>
    <w:tmpl w:val="BCEC22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B4A3EBC"/>
    <w:multiLevelType w:val="hybridMultilevel"/>
    <w:tmpl w:val="7CAC50FC"/>
    <w:lvl w:ilvl="0" w:tplc="E820D76A">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7DA45B9"/>
    <w:multiLevelType w:val="hybridMultilevel"/>
    <w:tmpl w:val="E44EFFFC"/>
    <w:lvl w:ilvl="0" w:tplc="17346920">
      <w:start w:val="1"/>
      <w:numFmt w:val="bullet"/>
      <w:lvlText w:val=""/>
      <w:lvlJc w:val="left"/>
      <w:pPr>
        <w:ind w:left="360" w:hanging="360"/>
      </w:pPr>
      <w:rPr>
        <w:rFonts w:ascii="Wingdings" w:hAnsi="Wingdings" w:hint="default"/>
        <w:color w:val="991E6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CD2E99"/>
    <w:multiLevelType w:val="hybridMultilevel"/>
    <w:tmpl w:val="E91C8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A757BB"/>
    <w:multiLevelType w:val="hybridMultilevel"/>
    <w:tmpl w:val="BFD84B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FD2E99"/>
    <w:multiLevelType w:val="hybridMultilevel"/>
    <w:tmpl w:val="A674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765808"/>
    <w:multiLevelType w:val="hybridMultilevel"/>
    <w:tmpl w:val="E9563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1F6812"/>
    <w:multiLevelType w:val="hybridMultilevel"/>
    <w:tmpl w:val="DB945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BD7BD0"/>
    <w:multiLevelType w:val="multilevel"/>
    <w:tmpl w:val="A92EB708"/>
    <w:lvl w:ilvl="0">
      <w:start w:val="2"/>
      <w:numFmt w:val="decimal"/>
      <w:pStyle w:val="Heading3"/>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73C06060"/>
    <w:multiLevelType w:val="hybridMultilevel"/>
    <w:tmpl w:val="1DD28560"/>
    <w:lvl w:ilvl="0" w:tplc="A68273CE">
      <w:start w:val="7"/>
      <w:numFmt w:val="decimal"/>
      <w:lvlText w:val="%1."/>
      <w:lvlJc w:val="left"/>
      <w:pPr>
        <w:ind w:left="900" w:hanging="360"/>
      </w:pPr>
      <w:rPr>
        <w:rFonts w:hint="default"/>
      </w:rPr>
    </w:lvl>
    <w:lvl w:ilvl="1" w:tplc="08090019">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8" w15:restartNumberingAfterBreak="0">
    <w:nsid w:val="7BB92C5B"/>
    <w:multiLevelType w:val="hybridMultilevel"/>
    <w:tmpl w:val="A71C4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3"/>
  </w:num>
  <w:num w:numId="4">
    <w:abstractNumId w:val="6"/>
  </w:num>
  <w:num w:numId="5">
    <w:abstractNumId w:val="15"/>
  </w:num>
  <w:num w:numId="6">
    <w:abstractNumId w:val="17"/>
  </w:num>
  <w:num w:numId="7">
    <w:abstractNumId w:val="9"/>
  </w:num>
  <w:num w:numId="8">
    <w:abstractNumId w:val="4"/>
  </w:num>
  <w:num w:numId="9">
    <w:abstractNumId w:val="5"/>
  </w:num>
  <w:num w:numId="10">
    <w:abstractNumId w:val="18"/>
  </w:num>
  <w:num w:numId="11">
    <w:abstractNumId w:val="12"/>
  </w:num>
  <w:num w:numId="12">
    <w:abstractNumId w:val="14"/>
  </w:num>
  <w:num w:numId="13">
    <w:abstractNumId w:val="7"/>
  </w:num>
  <w:num w:numId="14">
    <w:abstractNumId w:val="13"/>
  </w:num>
  <w:num w:numId="15">
    <w:abstractNumId w:val="2"/>
  </w:num>
  <w:num w:numId="16">
    <w:abstractNumId w:val="0"/>
  </w:num>
  <w:num w:numId="17">
    <w:abstractNumId w:val="1"/>
  </w:num>
  <w:num w:numId="18">
    <w:abstractNumId w:val="8"/>
  </w:num>
  <w:num w:numId="1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E8C"/>
    <w:rsid w:val="00000774"/>
    <w:rsid w:val="00043AA7"/>
    <w:rsid w:val="000504CC"/>
    <w:rsid w:val="00052711"/>
    <w:rsid w:val="000535F5"/>
    <w:rsid w:val="000558FF"/>
    <w:rsid w:val="00056877"/>
    <w:rsid w:val="0008573C"/>
    <w:rsid w:val="000A4E8C"/>
    <w:rsid w:val="000A5F46"/>
    <w:rsid w:val="000B736D"/>
    <w:rsid w:val="000F0892"/>
    <w:rsid w:val="001033A5"/>
    <w:rsid w:val="00107997"/>
    <w:rsid w:val="001203A8"/>
    <w:rsid w:val="00120CE7"/>
    <w:rsid w:val="00121125"/>
    <w:rsid w:val="00133E7D"/>
    <w:rsid w:val="00134207"/>
    <w:rsid w:val="001402DC"/>
    <w:rsid w:val="00142307"/>
    <w:rsid w:val="001431F4"/>
    <w:rsid w:val="00152C36"/>
    <w:rsid w:val="00173147"/>
    <w:rsid w:val="0018284E"/>
    <w:rsid w:val="00185307"/>
    <w:rsid w:val="00187BC1"/>
    <w:rsid w:val="00190484"/>
    <w:rsid w:val="001A19CA"/>
    <w:rsid w:val="001A3CDA"/>
    <w:rsid w:val="001A5933"/>
    <w:rsid w:val="001B14C3"/>
    <w:rsid w:val="001C716D"/>
    <w:rsid w:val="001E10D0"/>
    <w:rsid w:val="001F0AAA"/>
    <w:rsid w:val="001F5FA8"/>
    <w:rsid w:val="00203C7B"/>
    <w:rsid w:val="00207F5C"/>
    <w:rsid w:val="00220AAE"/>
    <w:rsid w:val="00224415"/>
    <w:rsid w:val="00233D11"/>
    <w:rsid w:val="00293AE4"/>
    <w:rsid w:val="002A2546"/>
    <w:rsid w:val="002A7C1B"/>
    <w:rsid w:val="002B4682"/>
    <w:rsid w:val="002C186B"/>
    <w:rsid w:val="002F122C"/>
    <w:rsid w:val="002F1BEE"/>
    <w:rsid w:val="002F3BBD"/>
    <w:rsid w:val="00302D9D"/>
    <w:rsid w:val="00312453"/>
    <w:rsid w:val="00314368"/>
    <w:rsid w:val="0031715F"/>
    <w:rsid w:val="00323345"/>
    <w:rsid w:val="003533CA"/>
    <w:rsid w:val="00367A55"/>
    <w:rsid w:val="00390E84"/>
    <w:rsid w:val="0039728A"/>
    <w:rsid w:val="003A6405"/>
    <w:rsid w:val="003C1FCD"/>
    <w:rsid w:val="003C430E"/>
    <w:rsid w:val="003C4CA5"/>
    <w:rsid w:val="003F5AF5"/>
    <w:rsid w:val="003F6A53"/>
    <w:rsid w:val="00426AC2"/>
    <w:rsid w:val="00435F7E"/>
    <w:rsid w:val="004372B6"/>
    <w:rsid w:val="00446846"/>
    <w:rsid w:val="00453ACF"/>
    <w:rsid w:val="00464282"/>
    <w:rsid w:val="00465552"/>
    <w:rsid w:val="00466A2E"/>
    <w:rsid w:val="00466EDA"/>
    <w:rsid w:val="00472416"/>
    <w:rsid w:val="0047294A"/>
    <w:rsid w:val="004729A5"/>
    <w:rsid w:val="0047594E"/>
    <w:rsid w:val="00480A80"/>
    <w:rsid w:val="00485F18"/>
    <w:rsid w:val="004958B7"/>
    <w:rsid w:val="00496BAE"/>
    <w:rsid w:val="004B294A"/>
    <w:rsid w:val="004B6330"/>
    <w:rsid w:val="004E2A7A"/>
    <w:rsid w:val="004E5F09"/>
    <w:rsid w:val="004E72EA"/>
    <w:rsid w:val="004F1639"/>
    <w:rsid w:val="004F2559"/>
    <w:rsid w:val="004F61FA"/>
    <w:rsid w:val="00510566"/>
    <w:rsid w:val="00511A63"/>
    <w:rsid w:val="00512D9C"/>
    <w:rsid w:val="00516602"/>
    <w:rsid w:val="0052296C"/>
    <w:rsid w:val="00533D06"/>
    <w:rsid w:val="005617C6"/>
    <w:rsid w:val="00565EA7"/>
    <w:rsid w:val="00571250"/>
    <w:rsid w:val="00571EA9"/>
    <w:rsid w:val="00576A2A"/>
    <w:rsid w:val="00580869"/>
    <w:rsid w:val="005838CC"/>
    <w:rsid w:val="005903CB"/>
    <w:rsid w:val="00591C81"/>
    <w:rsid w:val="005B0D52"/>
    <w:rsid w:val="005B1B3B"/>
    <w:rsid w:val="005D5221"/>
    <w:rsid w:val="005D74BA"/>
    <w:rsid w:val="005D7669"/>
    <w:rsid w:val="005E202D"/>
    <w:rsid w:val="005E2662"/>
    <w:rsid w:val="005E2D24"/>
    <w:rsid w:val="005E3E60"/>
    <w:rsid w:val="0060141F"/>
    <w:rsid w:val="00601FA7"/>
    <w:rsid w:val="00611992"/>
    <w:rsid w:val="0063408D"/>
    <w:rsid w:val="00634CF7"/>
    <w:rsid w:val="006351CE"/>
    <w:rsid w:val="006456E6"/>
    <w:rsid w:val="00645D44"/>
    <w:rsid w:val="00646864"/>
    <w:rsid w:val="00647A0C"/>
    <w:rsid w:val="00647BF3"/>
    <w:rsid w:val="00654771"/>
    <w:rsid w:val="006617E2"/>
    <w:rsid w:val="006652AB"/>
    <w:rsid w:val="00681E73"/>
    <w:rsid w:val="006835F1"/>
    <w:rsid w:val="00694928"/>
    <w:rsid w:val="00696E1D"/>
    <w:rsid w:val="006A0A66"/>
    <w:rsid w:val="006B4BBB"/>
    <w:rsid w:val="006B6309"/>
    <w:rsid w:val="006B72D2"/>
    <w:rsid w:val="006C0091"/>
    <w:rsid w:val="006E0E9F"/>
    <w:rsid w:val="006F2B4E"/>
    <w:rsid w:val="006F40B8"/>
    <w:rsid w:val="006F60B9"/>
    <w:rsid w:val="006F657E"/>
    <w:rsid w:val="0071042D"/>
    <w:rsid w:val="007156E0"/>
    <w:rsid w:val="007238B9"/>
    <w:rsid w:val="007303D6"/>
    <w:rsid w:val="0073123D"/>
    <w:rsid w:val="007357CA"/>
    <w:rsid w:val="0073703E"/>
    <w:rsid w:val="0074497A"/>
    <w:rsid w:val="00755ABB"/>
    <w:rsid w:val="00763FBC"/>
    <w:rsid w:val="0076437A"/>
    <w:rsid w:val="00765DF9"/>
    <w:rsid w:val="00765F4C"/>
    <w:rsid w:val="00770214"/>
    <w:rsid w:val="00776ADF"/>
    <w:rsid w:val="00777F86"/>
    <w:rsid w:val="00782201"/>
    <w:rsid w:val="00782B39"/>
    <w:rsid w:val="00784129"/>
    <w:rsid w:val="0079047A"/>
    <w:rsid w:val="007A200A"/>
    <w:rsid w:val="007A47B7"/>
    <w:rsid w:val="007A6CEC"/>
    <w:rsid w:val="007B1E6F"/>
    <w:rsid w:val="007C0BAC"/>
    <w:rsid w:val="007D0634"/>
    <w:rsid w:val="0082172E"/>
    <w:rsid w:val="0083138F"/>
    <w:rsid w:val="008335DC"/>
    <w:rsid w:val="00840CC9"/>
    <w:rsid w:val="00841CEE"/>
    <w:rsid w:val="0084362D"/>
    <w:rsid w:val="00860898"/>
    <w:rsid w:val="00865588"/>
    <w:rsid w:val="0086729D"/>
    <w:rsid w:val="00883357"/>
    <w:rsid w:val="008B14B5"/>
    <w:rsid w:val="008B5EAC"/>
    <w:rsid w:val="008C0D10"/>
    <w:rsid w:val="008C6CBB"/>
    <w:rsid w:val="008D6B24"/>
    <w:rsid w:val="008E0CCC"/>
    <w:rsid w:val="008E3CE2"/>
    <w:rsid w:val="008E5F8D"/>
    <w:rsid w:val="008F13EB"/>
    <w:rsid w:val="008F78C2"/>
    <w:rsid w:val="00911F5C"/>
    <w:rsid w:val="009125C0"/>
    <w:rsid w:val="00912623"/>
    <w:rsid w:val="0091447B"/>
    <w:rsid w:val="00923778"/>
    <w:rsid w:val="00924A64"/>
    <w:rsid w:val="00926413"/>
    <w:rsid w:val="0093498D"/>
    <w:rsid w:val="00936AC1"/>
    <w:rsid w:val="00950B51"/>
    <w:rsid w:val="00956F23"/>
    <w:rsid w:val="00960329"/>
    <w:rsid w:val="0098715E"/>
    <w:rsid w:val="009A51B9"/>
    <w:rsid w:val="009B3FA1"/>
    <w:rsid w:val="009B48E4"/>
    <w:rsid w:val="009C026C"/>
    <w:rsid w:val="009C2757"/>
    <w:rsid w:val="009D700C"/>
    <w:rsid w:val="009E0CB7"/>
    <w:rsid w:val="00A04041"/>
    <w:rsid w:val="00A04D16"/>
    <w:rsid w:val="00A1147D"/>
    <w:rsid w:val="00A11BAA"/>
    <w:rsid w:val="00A13418"/>
    <w:rsid w:val="00A15D25"/>
    <w:rsid w:val="00A163B1"/>
    <w:rsid w:val="00A34A0C"/>
    <w:rsid w:val="00A40680"/>
    <w:rsid w:val="00A521AF"/>
    <w:rsid w:val="00A553C2"/>
    <w:rsid w:val="00A56130"/>
    <w:rsid w:val="00A85B10"/>
    <w:rsid w:val="00A8764F"/>
    <w:rsid w:val="00A910BB"/>
    <w:rsid w:val="00A9158D"/>
    <w:rsid w:val="00AA0635"/>
    <w:rsid w:val="00AA4FEF"/>
    <w:rsid w:val="00AB1E49"/>
    <w:rsid w:val="00AB5859"/>
    <w:rsid w:val="00AC1C51"/>
    <w:rsid w:val="00AC452A"/>
    <w:rsid w:val="00AC567B"/>
    <w:rsid w:val="00AC7F89"/>
    <w:rsid w:val="00AE570B"/>
    <w:rsid w:val="00AE7FF6"/>
    <w:rsid w:val="00AF0CCB"/>
    <w:rsid w:val="00AF5150"/>
    <w:rsid w:val="00B12CE8"/>
    <w:rsid w:val="00B15C94"/>
    <w:rsid w:val="00B2171D"/>
    <w:rsid w:val="00B24625"/>
    <w:rsid w:val="00B40492"/>
    <w:rsid w:val="00B44B54"/>
    <w:rsid w:val="00B46DD7"/>
    <w:rsid w:val="00B504CA"/>
    <w:rsid w:val="00B5094D"/>
    <w:rsid w:val="00B5288D"/>
    <w:rsid w:val="00B7518F"/>
    <w:rsid w:val="00B82EFA"/>
    <w:rsid w:val="00B84DA6"/>
    <w:rsid w:val="00B9714B"/>
    <w:rsid w:val="00BA6EA4"/>
    <w:rsid w:val="00BB1FB2"/>
    <w:rsid w:val="00BB66A0"/>
    <w:rsid w:val="00BE2670"/>
    <w:rsid w:val="00BE29F6"/>
    <w:rsid w:val="00BE42A3"/>
    <w:rsid w:val="00BF0BAC"/>
    <w:rsid w:val="00BF1E45"/>
    <w:rsid w:val="00C15AEE"/>
    <w:rsid w:val="00C17E62"/>
    <w:rsid w:val="00C24B2E"/>
    <w:rsid w:val="00C25A13"/>
    <w:rsid w:val="00C32FA9"/>
    <w:rsid w:val="00C351A5"/>
    <w:rsid w:val="00C36251"/>
    <w:rsid w:val="00C51B09"/>
    <w:rsid w:val="00C70012"/>
    <w:rsid w:val="00C76B4B"/>
    <w:rsid w:val="00C84A49"/>
    <w:rsid w:val="00C9405A"/>
    <w:rsid w:val="00CA3AFE"/>
    <w:rsid w:val="00CB58BC"/>
    <w:rsid w:val="00CC7486"/>
    <w:rsid w:val="00CE6321"/>
    <w:rsid w:val="00CF46E4"/>
    <w:rsid w:val="00CF4DCC"/>
    <w:rsid w:val="00CF583A"/>
    <w:rsid w:val="00D02CB3"/>
    <w:rsid w:val="00D11167"/>
    <w:rsid w:val="00D15283"/>
    <w:rsid w:val="00D17622"/>
    <w:rsid w:val="00D37C6E"/>
    <w:rsid w:val="00D42768"/>
    <w:rsid w:val="00D541CA"/>
    <w:rsid w:val="00D5537C"/>
    <w:rsid w:val="00D6503F"/>
    <w:rsid w:val="00D66AC9"/>
    <w:rsid w:val="00D74280"/>
    <w:rsid w:val="00D769DD"/>
    <w:rsid w:val="00D77B40"/>
    <w:rsid w:val="00D871ED"/>
    <w:rsid w:val="00D87BEA"/>
    <w:rsid w:val="00D933C5"/>
    <w:rsid w:val="00DA313C"/>
    <w:rsid w:val="00DB215F"/>
    <w:rsid w:val="00DB7976"/>
    <w:rsid w:val="00DE4FF4"/>
    <w:rsid w:val="00DE5AAD"/>
    <w:rsid w:val="00DF74B5"/>
    <w:rsid w:val="00E32E8C"/>
    <w:rsid w:val="00E36B55"/>
    <w:rsid w:val="00E36EA6"/>
    <w:rsid w:val="00E51964"/>
    <w:rsid w:val="00E52653"/>
    <w:rsid w:val="00E54E57"/>
    <w:rsid w:val="00E706A9"/>
    <w:rsid w:val="00E72000"/>
    <w:rsid w:val="00E84A42"/>
    <w:rsid w:val="00E93980"/>
    <w:rsid w:val="00E951C3"/>
    <w:rsid w:val="00EA41AB"/>
    <w:rsid w:val="00EA7046"/>
    <w:rsid w:val="00EB053C"/>
    <w:rsid w:val="00EB1FD6"/>
    <w:rsid w:val="00EB39EC"/>
    <w:rsid w:val="00EC1D30"/>
    <w:rsid w:val="00EC5CEF"/>
    <w:rsid w:val="00ED0402"/>
    <w:rsid w:val="00ED2601"/>
    <w:rsid w:val="00EF0223"/>
    <w:rsid w:val="00EF134F"/>
    <w:rsid w:val="00EF1B42"/>
    <w:rsid w:val="00EF48A8"/>
    <w:rsid w:val="00F05794"/>
    <w:rsid w:val="00F13380"/>
    <w:rsid w:val="00F47DFF"/>
    <w:rsid w:val="00F5530B"/>
    <w:rsid w:val="00F72C6C"/>
    <w:rsid w:val="00F73A3E"/>
    <w:rsid w:val="00F7457F"/>
    <w:rsid w:val="00F74954"/>
    <w:rsid w:val="00F87340"/>
    <w:rsid w:val="00F93E20"/>
    <w:rsid w:val="00F945B4"/>
    <w:rsid w:val="00FA52C0"/>
    <w:rsid w:val="00FB27BB"/>
    <w:rsid w:val="00FB69D1"/>
    <w:rsid w:val="00FD4592"/>
    <w:rsid w:val="00FE16CB"/>
    <w:rsid w:val="00FE3255"/>
    <w:rsid w:val="00FF7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388CCD8"/>
  <w15:docId w15:val="{CED038FC-93F6-4539-AE14-DD5B00EA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numPr>
        <w:numId w:val="1"/>
      </w:numPr>
      <w:outlineLvl w:val="2"/>
    </w:pPr>
    <w:rPr>
      <w:b/>
      <w:sz w:val="22"/>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Indent">
    <w:name w:val="Body Text Indent"/>
    <w:basedOn w:val="Normal"/>
    <w:pPr>
      <w:ind w:left="720" w:hanging="720"/>
    </w:pPr>
  </w:style>
  <w:style w:type="paragraph" w:styleId="BodyTextIndent2">
    <w:name w:val="Body Text Indent 2"/>
    <w:basedOn w:val="Normal"/>
    <w:pPr>
      <w:ind w:left="720"/>
    </w:pPr>
  </w:style>
  <w:style w:type="paragraph" w:styleId="BodyTextIndent3">
    <w:name w:val="Body Text Indent 3"/>
    <w:basedOn w:val="Normal"/>
    <w:pPr>
      <w:tabs>
        <w:tab w:val="left" w:pos="3544"/>
        <w:tab w:val="left" w:pos="4253"/>
      </w:tabs>
      <w:ind w:left="4253" w:hanging="3544"/>
    </w:pPr>
  </w:style>
  <w:style w:type="paragraph" w:styleId="BodyText">
    <w:name w:val="Body Text"/>
    <w:basedOn w:val="Normal"/>
    <w:rPr>
      <w:rFonts w:ascii="Times New Roman" w:hAnsi="Times New Roman"/>
      <w:sz w:val="24"/>
    </w:rPr>
  </w:style>
  <w:style w:type="paragraph" w:styleId="BodyText3">
    <w:name w:val="Body Text 3"/>
    <w:basedOn w:val="Normal"/>
    <w:rsid w:val="00A910BB"/>
    <w:pPr>
      <w:spacing w:after="120"/>
    </w:pPr>
    <w:rPr>
      <w:sz w:val="16"/>
      <w:szCs w:val="16"/>
    </w:rPr>
  </w:style>
  <w:style w:type="table" w:styleId="TableGrid">
    <w:name w:val="Table Grid"/>
    <w:basedOn w:val="TableNormal"/>
    <w:rsid w:val="00A91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basedOn w:val="DefaultParagraphFont"/>
    <w:rsid w:val="00DE4FF4"/>
  </w:style>
  <w:style w:type="character" w:customStyle="1" w:styleId="Subtitle1">
    <w:name w:val="Subtitle1"/>
    <w:basedOn w:val="DefaultParagraphFont"/>
    <w:rsid w:val="00DE4FF4"/>
  </w:style>
  <w:style w:type="character" w:customStyle="1" w:styleId="pagetitletext">
    <w:name w:val="pagetitletext"/>
    <w:basedOn w:val="DefaultParagraphFont"/>
    <w:rsid w:val="00DE4FF4"/>
  </w:style>
  <w:style w:type="character" w:customStyle="1" w:styleId="sectiontitle">
    <w:name w:val="sectiontitle"/>
    <w:basedOn w:val="DefaultParagraphFont"/>
    <w:rsid w:val="00DE4FF4"/>
  </w:style>
  <w:style w:type="paragraph" w:styleId="BalloonText">
    <w:name w:val="Balloon Text"/>
    <w:basedOn w:val="Normal"/>
    <w:semiHidden/>
    <w:rsid w:val="00133E7D"/>
    <w:rPr>
      <w:rFonts w:ascii="Tahoma" w:hAnsi="Tahoma" w:cs="Tahoma"/>
      <w:sz w:val="16"/>
      <w:szCs w:val="16"/>
    </w:rPr>
  </w:style>
  <w:style w:type="paragraph" w:styleId="NormalWeb">
    <w:name w:val="Normal (Web)"/>
    <w:basedOn w:val="Normal"/>
    <w:rsid w:val="008B14B5"/>
    <w:pPr>
      <w:spacing w:before="100" w:beforeAutospacing="1" w:after="100" w:afterAutospacing="1"/>
    </w:pPr>
    <w:rPr>
      <w:rFonts w:ascii="Times New Roman" w:hAnsi="Times New Roman"/>
      <w:sz w:val="24"/>
      <w:szCs w:val="24"/>
      <w:lang w:eastAsia="en-GB"/>
    </w:rPr>
  </w:style>
  <w:style w:type="character" w:customStyle="1" w:styleId="national1">
    <w:name w:val="national1"/>
    <w:rsid w:val="008B14B5"/>
    <w:rPr>
      <w:color w:val="0033FF"/>
    </w:rPr>
  </w:style>
  <w:style w:type="paragraph" w:styleId="DocumentMap">
    <w:name w:val="Document Map"/>
    <w:basedOn w:val="Normal"/>
    <w:semiHidden/>
    <w:rsid w:val="00293AE4"/>
    <w:pPr>
      <w:shd w:val="clear" w:color="auto" w:fill="000080"/>
    </w:pPr>
    <w:rPr>
      <w:rFonts w:ascii="Tahoma" w:hAnsi="Tahoma" w:cs="Tahoma"/>
    </w:rPr>
  </w:style>
  <w:style w:type="paragraph" w:styleId="ListParagraph">
    <w:name w:val="List Paragraph"/>
    <w:basedOn w:val="Normal"/>
    <w:uiPriority w:val="34"/>
    <w:qFormat/>
    <w:rsid w:val="00ED0402"/>
    <w:pPr>
      <w:ind w:left="720"/>
      <w:contextualSpacing/>
    </w:pPr>
    <w:rPr>
      <w:rFonts w:ascii="Trebuchet MS" w:hAnsi="Trebuchet MS"/>
      <w:lang w:val="en-US"/>
    </w:rPr>
  </w:style>
  <w:style w:type="paragraph" w:styleId="Header">
    <w:name w:val="header"/>
    <w:basedOn w:val="Normal"/>
    <w:link w:val="HeaderChar"/>
    <w:rsid w:val="005D5221"/>
    <w:pPr>
      <w:tabs>
        <w:tab w:val="center" w:pos="4513"/>
        <w:tab w:val="right" w:pos="9026"/>
      </w:tabs>
    </w:pPr>
  </w:style>
  <w:style w:type="character" w:customStyle="1" w:styleId="HeaderChar">
    <w:name w:val="Header Char"/>
    <w:link w:val="Header"/>
    <w:rsid w:val="005D5221"/>
    <w:rPr>
      <w:rFonts w:ascii="Arial" w:hAnsi="Arial"/>
      <w:lang w:eastAsia="en-US"/>
    </w:rPr>
  </w:style>
  <w:style w:type="paragraph" w:styleId="Footer">
    <w:name w:val="footer"/>
    <w:basedOn w:val="Normal"/>
    <w:link w:val="FooterChar"/>
    <w:rsid w:val="005D5221"/>
    <w:pPr>
      <w:tabs>
        <w:tab w:val="center" w:pos="4513"/>
        <w:tab w:val="right" w:pos="9026"/>
      </w:tabs>
    </w:pPr>
  </w:style>
  <w:style w:type="character" w:customStyle="1" w:styleId="FooterChar">
    <w:name w:val="Footer Char"/>
    <w:link w:val="Footer"/>
    <w:rsid w:val="005D5221"/>
    <w:rPr>
      <w:rFonts w:ascii="Arial" w:hAnsi="Arial"/>
      <w:lang w:eastAsia="en-US"/>
    </w:rPr>
  </w:style>
  <w:style w:type="paragraph" w:styleId="BodyText2">
    <w:name w:val="Body Text 2"/>
    <w:basedOn w:val="Normal"/>
    <w:link w:val="BodyText2Char"/>
    <w:rsid w:val="002A2546"/>
    <w:pPr>
      <w:spacing w:after="120" w:line="480" w:lineRule="auto"/>
    </w:pPr>
  </w:style>
  <w:style w:type="character" w:customStyle="1" w:styleId="BodyText2Char">
    <w:name w:val="Body Text 2 Char"/>
    <w:link w:val="BodyText2"/>
    <w:rsid w:val="002A2546"/>
    <w:rPr>
      <w:rFonts w:ascii="Arial" w:hAnsi="Arial"/>
      <w:lang w:eastAsia="en-US"/>
    </w:rPr>
  </w:style>
  <w:style w:type="character" w:styleId="CommentReference">
    <w:name w:val="annotation reference"/>
    <w:basedOn w:val="DefaultParagraphFont"/>
    <w:rsid w:val="00BE42A3"/>
    <w:rPr>
      <w:sz w:val="16"/>
      <w:szCs w:val="16"/>
    </w:rPr>
  </w:style>
  <w:style w:type="paragraph" w:styleId="CommentText">
    <w:name w:val="annotation text"/>
    <w:basedOn w:val="Normal"/>
    <w:link w:val="CommentTextChar"/>
    <w:rsid w:val="00BE42A3"/>
  </w:style>
  <w:style w:type="character" w:customStyle="1" w:styleId="CommentTextChar">
    <w:name w:val="Comment Text Char"/>
    <w:basedOn w:val="DefaultParagraphFont"/>
    <w:link w:val="CommentText"/>
    <w:rsid w:val="00BE42A3"/>
    <w:rPr>
      <w:rFonts w:ascii="Arial" w:hAnsi="Arial"/>
      <w:lang w:eastAsia="en-US"/>
    </w:rPr>
  </w:style>
  <w:style w:type="paragraph" w:styleId="CommentSubject">
    <w:name w:val="annotation subject"/>
    <w:basedOn w:val="CommentText"/>
    <w:next w:val="CommentText"/>
    <w:link w:val="CommentSubjectChar"/>
    <w:rsid w:val="00BE42A3"/>
    <w:rPr>
      <w:b/>
      <w:bCs/>
    </w:rPr>
  </w:style>
  <w:style w:type="character" w:customStyle="1" w:styleId="CommentSubjectChar">
    <w:name w:val="Comment Subject Char"/>
    <w:basedOn w:val="CommentTextChar"/>
    <w:link w:val="CommentSubject"/>
    <w:rsid w:val="00BE42A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20430">
      <w:bodyDiv w:val="1"/>
      <w:marLeft w:val="0"/>
      <w:marRight w:val="0"/>
      <w:marTop w:val="0"/>
      <w:marBottom w:val="0"/>
      <w:divBdr>
        <w:top w:val="none" w:sz="0" w:space="0" w:color="auto"/>
        <w:left w:val="none" w:sz="0" w:space="0" w:color="auto"/>
        <w:bottom w:val="none" w:sz="0" w:space="0" w:color="auto"/>
        <w:right w:val="none" w:sz="0" w:space="0" w:color="auto"/>
      </w:divBdr>
    </w:div>
    <w:div w:id="361516621">
      <w:bodyDiv w:val="1"/>
      <w:marLeft w:val="0"/>
      <w:marRight w:val="0"/>
      <w:marTop w:val="0"/>
      <w:marBottom w:val="0"/>
      <w:divBdr>
        <w:top w:val="none" w:sz="0" w:space="0" w:color="auto"/>
        <w:left w:val="none" w:sz="0" w:space="0" w:color="auto"/>
        <w:bottom w:val="none" w:sz="0" w:space="0" w:color="auto"/>
        <w:right w:val="none" w:sz="0" w:space="0" w:color="auto"/>
      </w:divBdr>
    </w:div>
    <w:div w:id="561452975">
      <w:bodyDiv w:val="1"/>
      <w:marLeft w:val="0"/>
      <w:marRight w:val="0"/>
      <w:marTop w:val="0"/>
      <w:marBottom w:val="0"/>
      <w:divBdr>
        <w:top w:val="none" w:sz="0" w:space="0" w:color="auto"/>
        <w:left w:val="none" w:sz="0" w:space="0" w:color="auto"/>
        <w:bottom w:val="none" w:sz="0" w:space="0" w:color="auto"/>
        <w:right w:val="none" w:sz="0" w:space="0" w:color="auto"/>
      </w:divBdr>
    </w:div>
    <w:div w:id="738790470">
      <w:bodyDiv w:val="1"/>
      <w:marLeft w:val="0"/>
      <w:marRight w:val="0"/>
      <w:marTop w:val="0"/>
      <w:marBottom w:val="0"/>
      <w:divBdr>
        <w:top w:val="none" w:sz="0" w:space="0" w:color="auto"/>
        <w:left w:val="none" w:sz="0" w:space="0" w:color="auto"/>
        <w:bottom w:val="none" w:sz="0" w:space="0" w:color="auto"/>
        <w:right w:val="none" w:sz="0" w:space="0" w:color="auto"/>
      </w:divBdr>
    </w:div>
    <w:div w:id="875509818">
      <w:bodyDiv w:val="1"/>
      <w:marLeft w:val="0"/>
      <w:marRight w:val="0"/>
      <w:marTop w:val="0"/>
      <w:marBottom w:val="0"/>
      <w:divBdr>
        <w:top w:val="none" w:sz="0" w:space="0" w:color="auto"/>
        <w:left w:val="none" w:sz="0" w:space="0" w:color="auto"/>
        <w:bottom w:val="none" w:sz="0" w:space="0" w:color="auto"/>
        <w:right w:val="none" w:sz="0" w:space="0" w:color="auto"/>
      </w:divBdr>
      <w:divsChild>
        <w:div w:id="1914854044">
          <w:marLeft w:val="547"/>
          <w:marRight w:val="0"/>
          <w:marTop w:val="0"/>
          <w:marBottom w:val="0"/>
          <w:divBdr>
            <w:top w:val="none" w:sz="0" w:space="0" w:color="auto"/>
            <w:left w:val="none" w:sz="0" w:space="0" w:color="auto"/>
            <w:bottom w:val="none" w:sz="0" w:space="0" w:color="auto"/>
            <w:right w:val="none" w:sz="0" w:space="0" w:color="auto"/>
          </w:divBdr>
        </w:div>
      </w:divsChild>
    </w:div>
    <w:div w:id="960959055">
      <w:bodyDiv w:val="1"/>
      <w:marLeft w:val="0"/>
      <w:marRight w:val="0"/>
      <w:marTop w:val="0"/>
      <w:marBottom w:val="0"/>
      <w:divBdr>
        <w:top w:val="none" w:sz="0" w:space="0" w:color="auto"/>
        <w:left w:val="none" w:sz="0" w:space="0" w:color="auto"/>
        <w:bottom w:val="none" w:sz="0" w:space="0" w:color="auto"/>
        <w:right w:val="none" w:sz="0" w:space="0" w:color="auto"/>
      </w:divBdr>
    </w:div>
    <w:div w:id="1028021676">
      <w:bodyDiv w:val="1"/>
      <w:marLeft w:val="0"/>
      <w:marRight w:val="0"/>
      <w:marTop w:val="0"/>
      <w:marBottom w:val="0"/>
      <w:divBdr>
        <w:top w:val="none" w:sz="0" w:space="0" w:color="auto"/>
        <w:left w:val="none" w:sz="0" w:space="0" w:color="auto"/>
        <w:bottom w:val="none" w:sz="0" w:space="0" w:color="auto"/>
        <w:right w:val="none" w:sz="0" w:space="0" w:color="auto"/>
      </w:divBdr>
    </w:div>
    <w:div w:id="1532111908">
      <w:bodyDiv w:val="1"/>
      <w:marLeft w:val="0"/>
      <w:marRight w:val="0"/>
      <w:marTop w:val="0"/>
      <w:marBottom w:val="0"/>
      <w:divBdr>
        <w:top w:val="none" w:sz="0" w:space="0" w:color="auto"/>
        <w:left w:val="none" w:sz="0" w:space="0" w:color="auto"/>
        <w:bottom w:val="none" w:sz="0" w:space="0" w:color="auto"/>
        <w:right w:val="none" w:sz="0" w:space="0" w:color="auto"/>
      </w:divBdr>
    </w:div>
    <w:div w:id="214434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D6880-CA1A-45E0-87B6-826C95203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1652</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Cumbria Constabulary</vt:lpstr>
    </vt:vector>
  </TitlesOfParts>
  <Company>Cumbria Constabulary</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Cumbria Constabulary</dc:title>
  <dc:creator>Bloggs, Fred</dc:creator>
  <cp:lastModifiedBy>Head, Joanne</cp:lastModifiedBy>
  <cp:revision>16</cp:revision>
  <cp:lastPrinted>2013-01-25T11:17:00Z</cp:lastPrinted>
  <dcterms:created xsi:type="dcterms:W3CDTF">2018-03-05T12:12:00Z</dcterms:created>
  <dcterms:modified xsi:type="dcterms:W3CDTF">2019-08-20T10:17:00Z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Ref">
    <vt:lpwstr>https://api.informationprotection.azure.com/api/00000000-0000-0000-0000-000000000000</vt:lpwstr>
  </property>
  <property fmtid="{D5CDD505-2E9C-101B-9397-08002B2CF9AE}" pid="4" name="MSIP_Label_b4fec6b3-91e0-4cb4-97f0-3b695e194c32_AssignedBy">
    <vt:lpwstr>Nicola.Broomfield@cumbria.police.uk</vt:lpwstr>
  </property>
  <property fmtid="{D5CDD505-2E9C-101B-9397-08002B2CF9AE}" pid="5" name="MSIP_Label_b4fec6b3-91e0-4cb4-97f0-3b695e194c32_DateCreated">
    <vt:lpwstr>2018-02-27T11:34:27.7758738+00:00</vt:lpwstr>
  </property>
  <property fmtid="{D5CDD505-2E9C-101B-9397-08002B2CF9AE}" pid="6" name="MSIP_Label_b4fec6b3-91e0-4cb4-97f0-3b695e194c32_Name">
    <vt:lpwstr>OFFICIAL</vt:lpwstr>
  </property>
  <property fmtid="{D5CDD505-2E9C-101B-9397-08002B2CF9AE}" pid="7" name="MSIP_Label_b4fec6b3-91e0-4cb4-97f0-3b695e194c32_Extended_MSFT_Method">
    <vt:lpwstr>Automatic</vt:lpwstr>
  </property>
  <property fmtid="{D5CDD505-2E9C-101B-9397-08002B2CF9AE}" pid="8" name="Sensitivity">
    <vt:lpwstr>OFFICIAL</vt:lpwstr>
  </property>
</Properties>
</file>