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DBD" w14:textId="77777777" w:rsidR="003226AD" w:rsidRDefault="003226AD" w:rsidP="00884F38"/>
    <w:p w14:paraId="1F37E8CB" w14:textId="77777777" w:rsidR="00043C02" w:rsidRDefault="00043C02" w:rsidP="00884F38"/>
    <w:p w14:paraId="3EEA7469" w14:textId="77777777"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14:paraId="4380B09E" w14:textId="77777777" w:rsidR="00043C02" w:rsidRPr="006A6076" w:rsidRDefault="00043C02" w:rsidP="00884F38">
      <w:pPr>
        <w:rPr>
          <w:rFonts w:asciiTheme="minorHAnsi" w:hAnsiTheme="minorHAnsi" w:cs="Calibri"/>
          <w:b/>
          <w:color w:val="991E66"/>
          <w:sz w:val="16"/>
          <w:szCs w:val="16"/>
        </w:rPr>
      </w:pPr>
    </w:p>
    <w:p w14:paraId="3B047A63" w14:textId="77777777"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14:paraId="35D7EB67" w14:textId="77777777"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14:paraId="314C1E8D" w14:textId="77777777" w:rsidTr="00884F38">
        <w:trPr>
          <w:tblHeader/>
        </w:trPr>
        <w:tc>
          <w:tcPr>
            <w:tcW w:w="1418" w:type="dxa"/>
            <w:shd w:val="clear" w:color="auto" w:fill="991E66"/>
          </w:tcPr>
          <w:p w14:paraId="376E942D" w14:textId="77777777"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lastRenderedPageBreak/>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14:paraId="2837604F"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14:paraId="6F7687FE" w14:textId="77777777"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C502BE" w:rsidRPr="00043C02" w14:paraId="04D744B9" w14:textId="77777777" w:rsidTr="00C502BE">
        <w:trPr>
          <w:tblHeader/>
        </w:trPr>
        <w:tc>
          <w:tcPr>
            <w:tcW w:w="1418" w:type="dxa"/>
            <w:shd w:val="clear" w:color="auto" w:fill="auto"/>
          </w:tcPr>
          <w:p w14:paraId="41FF556C" w14:textId="7B7CF216" w:rsidR="00C502BE" w:rsidRPr="00C502BE" w:rsidRDefault="00C502BE" w:rsidP="00884F38">
            <w:pPr>
              <w:tabs>
                <w:tab w:val="left" w:pos="1035"/>
              </w:tabs>
              <w:rPr>
                <w:rFonts w:asciiTheme="minorHAnsi" w:hAnsiTheme="minorHAnsi" w:cs="Calibri"/>
                <w:bCs/>
                <w:sz w:val="24"/>
                <w:szCs w:val="24"/>
              </w:rPr>
            </w:pPr>
            <w:r w:rsidRPr="00C502BE">
              <w:rPr>
                <w:rFonts w:asciiTheme="minorHAnsi" w:hAnsiTheme="minorHAnsi" w:cs="Calibri"/>
                <w:bCs/>
                <w:sz w:val="24"/>
                <w:szCs w:val="24"/>
              </w:rPr>
              <w:t>001/23</w:t>
            </w:r>
          </w:p>
          <w:p w14:paraId="03603EBE" w14:textId="2E5990BD" w:rsidR="00C502BE" w:rsidRPr="00C502BE" w:rsidRDefault="00C502BE" w:rsidP="00884F38">
            <w:pPr>
              <w:tabs>
                <w:tab w:val="left" w:pos="1035"/>
              </w:tabs>
              <w:rPr>
                <w:rFonts w:asciiTheme="minorHAnsi" w:hAnsiTheme="minorHAnsi" w:cs="Calibri"/>
                <w:bCs/>
                <w:sz w:val="24"/>
                <w:szCs w:val="24"/>
              </w:rPr>
            </w:pPr>
            <w:r w:rsidRPr="00C502BE">
              <w:rPr>
                <w:rFonts w:asciiTheme="minorHAnsi" w:hAnsiTheme="minorHAnsi" w:cs="Calibri"/>
                <w:bCs/>
                <w:sz w:val="24"/>
                <w:szCs w:val="24"/>
              </w:rPr>
              <w:t>03/01/2023</w:t>
            </w:r>
          </w:p>
          <w:p w14:paraId="6BED65EB" w14:textId="3318303D" w:rsidR="00C502BE" w:rsidRPr="00C502BE" w:rsidRDefault="00C502BE" w:rsidP="00884F38">
            <w:pPr>
              <w:tabs>
                <w:tab w:val="left" w:pos="1035"/>
              </w:tabs>
              <w:rPr>
                <w:rFonts w:asciiTheme="minorHAnsi" w:hAnsiTheme="minorHAnsi" w:cs="Calibri"/>
                <w:bCs/>
                <w:sz w:val="28"/>
                <w:szCs w:val="28"/>
              </w:rPr>
            </w:pPr>
          </w:p>
        </w:tc>
        <w:tc>
          <w:tcPr>
            <w:tcW w:w="7513" w:type="dxa"/>
            <w:shd w:val="clear" w:color="auto" w:fill="auto"/>
          </w:tcPr>
          <w:p w14:paraId="3E170D81" w14:textId="77777777" w:rsidR="00C502BE" w:rsidRPr="00C502BE" w:rsidRDefault="00C502BE" w:rsidP="00C502BE">
            <w:pPr>
              <w:rPr>
                <w:rFonts w:asciiTheme="minorHAnsi" w:hAnsiTheme="minorHAnsi" w:cs="Calibri"/>
                <w:bCs/>
                <w:i/>
                <w:iCs/>
                <w:sz w:val="24"/>
                <w:szCs w:val="24"/>
              </w:rPr>
            </w:pPr>
            <w:r w:rsidRPr="00C502BE">
              <w:rPr>
                <w:rFonts w:asciiTheme="minorHAnsi" w:hAnsiTheme="minorHAnsi" w:cs="Calibri"/>
                <w:bCs/>
                <w:i/>
                <w:iCs/>
                <w:sz w:val="24"/>
                <w:szCs w:val="24"/>
              </w:rPr>
              <w:t xml:space="preserve">I am doing some research and have noticed that </w:t>
            </w:r>
            <w:proofErr w:type="gramStart"/>
            <w:r w:rsidRPr="00C502BE">
              <w:rPr>
                <w:rFonts w:asciiTheme="minorHAnsi" w:hAnsiTheme="minorHAnsi" w:cs="Calibri"/>
                <w:bCs/>
                <w:i/>
                <w:iCs/>
                <w:sz w:val="24"/>
                <w:szCs w:val="24"/>
              </w:rPr>
              <w:t>your</w:t>
            </w:r>
            <w:proofErr w:type="gramEnd"/>
            <w:r w:rsidRPr="00C502BE">
              <w:rPr>
                <w:rFonts w:asciiTheme="minorHAnsi" w:hAnsiTheme="minorHAnsi" w:cs="Calibri"/>
                <w:bCs/>
                <w:i/>
                <w:iCs/>
                <w:sz w:val="24"/>
                <w:szCs w:val="24"/>
              </w:rPr>
              <w:t xml:space="preserve"> spend data files for Jan-May, Jul, Aug 2019 and from Oct 2020 to Mar 2021 are missing/having dead links/files corrupted.</w:t>
            </w:r>
          </w:p>
          <w:p w14:paraId="0D6BDF49" w14:textId="156DEFB9" w:rsidR="00C502BE" w:rsidRPr="00C502BE" w:rsidRDefault="00C502BE" w:rsidP="00C502BE">
            <w:pPr>
              <w:rPr>
                <w:rFonts w:asciiTheme="minorHAnsi" w:hAnsiTheme="minorHAnsi" w:cs="Calibri"/>
                <w:bCs/>
                <w:sz w:val="28"/>
                <w:szCs w:val="28"/>
              </w:rPr>
            </w:pPr>
            <w:r w:rsidRPr="00C502BE">
              <w:rPr>
                <w:rFonts w:asciiTheme="minorHAnsi" w:hAnsiTheme="minorHAnsi" w:cs="Calibri"/>
                <w:bCs/>
                <w:i/>
                <w:iCs/>
                <w:sz w:val="24"/>
                <w:szCs w:val="24"/>
              </w:rPr>
              <w:t>Please can you send me a CSV file with the correct data.</w:t>
            </w:r>
          </w:p>
        </w:tc>
        <w:tc>
          <w:tcPr>
            <w:tcW w:w="7087" w:type="dxa"/>
            <w:shd w:val="clear" w:color="auto" w:fill="auto"/>
          </w:tcPr>
          <w:p w14:paraId="7E61B12F" w14:textId="70A68E62" w:rsidR="00C502BE" w:rsidRPr="00C502BE" w:rsidRDefault="00C502BE" w:rsidP="00884F38">
            <w:pPr>
              <w:rPr>
                <w:rFonts w:ascii="Calibri" w:hAnsi="Calibri" w:cs="Calibri"/>
                <w:b/>
                <w:bCs/>
                <w:color w:val="000000"/>
                <w:sz w:val="24"/>
                <w:lang w:val="en-US" w:eastAsia="en-GB"/>
              </w:rPr>
            </w:pPr>
            <w:r w:rsidRPr="00C502BE">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w:t>
            </w:r>
            <w:r w:rsidRPr="00C502BE">
              <w:rPr>
                <w:rFonts w:ascii="Calibri" w:hAnsi="Calibri"/>
                <w:sz w:val="24"/>
                <w:lang w:val="en-US"/>
              </w:rPr>
              <w:t>After checking the links on our website (</w:t>
            </w:r>
            <w:hyperlink r:id="rId8" w:history="1">
              <w:r w:rsidRPr="00C502BE">
                <w:rPr>
                  <w:rFonts w:ascii="Calibri" w:hAnsi="Calibri"/>
                  <w:color w:val="0000FF" w:themeColor="hyperlink"/>
                  <w:sz w:val="24"/>
                  <w:u w:val="single"/>
                  <w:lang w:val="en-US"/>
                </w:rPr>
                <w:t>https://cumbria-pcc.gov.uk/finance-governance/transparency/contracts-and-spending/</w:t>
              </w:r>
            </w:hyperlink>
            <w:r w:rsidRPr="00C502BE">
              <w:rPr>
                <w:rFonts w:ascii="Calibri" w:hAnsi="Calibri"/>
                <w:sz w:val="24"/>
                <w:lang w:val="en-US"/>
              </w:rPr>
              <w:t xml:space="preserve">), the CSV links all appear to be working and open up as a downloaded excel spreadsheet. Please let us know if you continue to have issues accessing these files. </w:t>
            </w:r>
          </w:p>
        </w:tc>
      </w:tr>
      <w:tr w:rsidR="001F15BA" w:rsidRPr="00043C02" w14:paraId="75A9FB01" w14:textId="77777777" w:rsidTr="00C502BE">
        <w:trPr>
          <w:tblHeader/>
        </w:trPr>
        <w:tc>
          <w:tcPr>
            <w:tcW w:w="1418" w:type="dxa"/>
            <w:shd w:val="clear" w:color="auto" w:fill="auto"/>
          </w:tcPr>
          <w:p w14:paraId="023C6551" w14:textId="77777777"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 xml:space="preserve">002/23 </w:t>
            </w:r>
          </w:p>
          <w:p w14:paraId="56766884" w14:textId="73C49D73" w:rsidR="001F15BA" w:rsidRPr="00C502BE"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t>23/01/2023</w:t>
            </w:r>
          </w:p>
        </w:tc>
        <w:tc>
          <w:tcPr>
            <w:tcW w:w="7513" w:type="dxa"/>
            <w:shd w:val="clear" w:color="auto" w:fill="auto"/>
          </w:tcPr>
          <w:p w14:paraId="2BD4D02C" w14:textId="77777777" w:rsidR="001F15BA" w:rsidRPr="001F15BA" w:rsidRDefault="001F15BA" w:rsidP="001F15BA">
            <w:pPr>
              <w:rPr>
                <w:rFonts w:asciiTheme="minorHAnsi" w:hAnsiTheme="minorHAnsi" w:cs="Calibri"/>
                <w:bCs/>
                <w:i/>
                <w:iCs/>
                <w:sz w:val="24"/>
                <w:szCs w:val="24"/>
              </w:rPr>
            </w:pPr>
            <w:r w:rsidRPr="001F15BA">
              <w:rPr>
                <w:rFonts w:asciiTheme="minorHAnsi" w:hAnsiTheme="minorHAnsi" w:cs="Calibri"/>
                <w:bCs/>
                <w:i/>
                <w:iCs/>
                <w:sz w:val="24"/>
                <w:szCs w:val="24"/>
              </w:rPr>
              <w:t>I am writing to make a request under the Freedom of Information Act.</w:t>
            </w:r>
            <w:r w:rsidRPr="001F15BA">
              <w:rPr>
                <w:rFonts w:asciiTheme="minorHAnsi" w:hAnsiTheme="minorHAnsi" w:cs="Calibri"/>
                <w:bCs/>
                <w:i/>
                <w:iCs/>
                <w:sz w:val="24"/>
                <w:szCs w:val="24"/>
              </w:rPr>
              <w:br/>
            </w:r>
            <w:r w:rsidRPr="001F15BA">
              <w:rPr>
                <w:rFonts w:asciiTheme="minorHAnsi" w:hAnsiTheme="minorHAnsi" w:cs="Calibri"/>
                <w:bCs/>
                <w:i/>
                <w:iCs/>
                <w:sz w:val="24"/>
                <w:szCs w:val="24"/>
              </w:rPr>
              <w:br/>
              <w:t>Please could you provide me with the following information, in Excel or similar spreadsheet form if possible:</w:t>
            </w:r>
          </w:p>
          <w:p w14:paraId="1E430100" w14:textId="77777777" w:rsidR="001F15BA" w:rsidRPr="001F15BA" w:rsidRDefault="001F15BA" w:rsidP="001F15BA">
            <w:pPr>
              <w:numPr>
                <w:ilvl w:val="0"/>
                <w:numId w:val="32"/>
              </w:numPr>
              <w:rPr>
                <w:rFonts w:asciiTheme="minorHAnsi" w:hAnsiTheme="minorHAnsi" w:cs="Calibri"/>
                <w:i/>
                <w:iCs/>
                <w:sz w:val="24"/>
                <w:szCs w:val="24"/>
              </w:rPr>
            </w:pPr>
          </w:p>
          <w:p w14:paraId="0B8A2EC0" w14:textId="77777777" w:rsidR="001F15BA" w:rsidRPr="001F15BA" w:rsidRDefault="001F15BA" w:rsidP="001F15BA">
            <w:pPr>
              <w:numPr>
                <w:ilvl w:val="0"/>
                <w:numId w:val="32"/>
              </w:numPr>
              <w:rPr>
                <w:rFonts w:asciiTheme="minorHAnsi" w:hAnsiTheme="minorHAnsi" w:cs="Calibri"/>
                <w:i/>
                <w:iCs/>
                <w:sz w:val="24"/>
                <w:szCs w:val="24"/>
              </w:rPr>
            </w:pPr>
          </w:p>
          <w:p w14:paraId="4F3035BE"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How much your current and previous Commissioners</w:t>
            </w:r>
          </w:p>
          <w:p w14:paraId="078AAA7F"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claimed in expenses over their respective tenures in each of the past three calendar years: 2022, 2021 and 2020. </w:t>
            </w:r>
          </w:p>
          <w:p w14:paraId="6DBB6FE6" w14:textId="77777777" w:rsidR="001F15BA" w:rsidRPr="001F15BA" w:rsidRDefault="001F15BA" w:rsidP="001F15BA">
            <w:pPr>
              <w:numPr>
                <w:ilvl w:val="0"/>
                <w:numId w:val="32"/>
              </w:numPr>
              <w:rPr>
                <w:rFonts w:asciiTheme="minorHAnsi" w:hAnsiTheme="minorHAnsi" w:cs="Calibri"/>
                <w:i/>
                <w:iCs/>
                <w:sz w:val="24"/>
                <w:szCs w:val="24"/>
              </w:rPr>
            </w:pPr>
          </w:p>
          <w:p w14:paraId="4AC0B960" w14:textId="77777777" w:rsidR="001F15BA" w:rsidRPr="001F15BA" w:rsidRDefault="001F15BA" w:rsidP="001F15BA">
            <w:pPr>
              <w:numPr>
                <w:ilvl w:val="0"/>
                <w:numId w:val="32"/>
              </w:numPr>
              <w:rPr>
                <w:rFonts w:asciiTheme="minorHAnsi" w:hAnsiTheme="minorHAnsi" w:cs="Calibri"/>
                <w:i/>
                <w:iCs/>
                <w:sz w:val="24"/>
                <w:szCs w:val="24"/>
              </w:rPr>
            </w:pPr>
          </w:p>
          <w:p w14:paraId="5E94643A" w14:textId="77777777" w:rsidR="001F15BA" w:rsidRPr="001F15BA" w:rsidRDefault="001F15BA" w:rsidP="001F15BA">
            <w:pPr>
              <w:numPr>
                <w:ilvl w:val="0"/>
                <w:numId w:val="32"/>
              </w:numPr>
              <w:rPr>
                <w:rFonts w:asciiTheme="minorHAnsi" w:hAnsiTheme="minorHAnsi" w:cs="Calibri"/>
                <w:i/>
                <w:iCs/>
                <w:sz w:val="24"/>
                <w:szCs w:val="24"/>
              </w:rPr>
            </w:pPr>
          </w:p>
          <w:p w14:paraId="7DD5E26D"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The total cost of running your office (including</w:t>
            </w:r>
          </w:p>
          <w:p w14:paraId="115C7C3E"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staff salaries) for each of the past three calendar years: 2022, 2021 and 2020. </w:t>
            </w:r>
          </w:p>
          <w:p w14:paraId="241707C1" w14:textId="77777777" w:rsidR="001F15BA" w:rsidRPr="001F15BA" w:rsidRDefault="001F15BA" w:rsidP="001F15BA">
            <w:pPr>
              <w:numPr>
                <w:ilvl w:val="0"/>
                <w:numId w:val="32"/>
              </w:numPr>
              <w:rPr>
                <w:rFonts w:asciiTheme="minorHAnsi" w:hAnsiTheme="minorHAnsi" w:cs="Calibri"/>
                <w:i/>
                <w:iCs/>
                <w:sz w:val="24"/>
                <w:szCs w:val="24"/>
              </w:rPr>
            </w:pPr>
          </w:p>
          <w:p w14:paraId="2291378E" w14:textId="77777777" w:rsidR="001F15BA" w:rsidRPr="001F15BA" w:rsidRDefault="001F15BA" w:rsidP="001F15BA">
            <w:pPr>
              <w:numPr>
                <w:ilvl w:val="0"/>
                <w:numId w:val="32"/>
              </w:numPr>
              <w:rPr>
                <w:rFonts w:asciiTheme="minorHAnsi" w:hAnsiTheme="minorHAnsi" w:cs="Calibri"/>
                <w:i/>
                <w:iCs/>
                <w:sz w:val="24"/>
                <w:szCs w:val="24"/>
              </w:rPr>
            </w:pPr>
          </w:p>
          <w:p w14:paraId="380CFE28" w14:textId="77777777" w:rsidR="001F15BA" w:rsidRPr="001F15BA" w:rsidRDefault="001F15BA" w:rsidP="001F15BA">
            <w:pPr>
              <w:numPr>
                <w:ilvl w:val="0"/>
                <w:numId w:val="32"/>
              </w:numPr>
              <w:rPr>
                <w:rFonts w:asciiTheme="minorHAnsi" w:hAnsiTheme="minorHAnsi" w:cs="Calibri"/>
                <w:i/>
                <w:iCs/>
                <w:sz w:val="24"/>
                <w:szCs w:val="24"/>
              </w:rPr>
            </w:pPr>
          </w:p>
          <w:p w14:paraId="657F0784"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The number of staff, in FTE, employed by your</w:t>
            </w:r>
          </w:p>
          <w:p w14:paraId="55503BA1" w14:textId="77777777" w:rsidR="001F15BA" w:rsidRPr="001F15BA" w:rsidRDefault="001F15BA" w:rsidP="001F15BA">
            <w:pPr>
              <w:numPr>
                <w:ilvl w:val="0"/>
                <w:numId w:val="32"/>
              </w:numPr>
              <w:rPr>
                <w:rFonts w:asciiTheme="minorHAnsi" w:hAnsiTheme="minorHAnsi" w:cs="Calibri"/>
                <w:i/>
                <w:iCs/>
                <w:sz w:val="24"/>
                <w:szCs w:val="24"/>
              </w:rPr>
            </w:pPr>
            <w:r w:rsidRPr="001F15BA">
              <w:rPr>
                <w:rFonts w:asciiTheme="minorHAnsi" w:hAnsiTheme="minorHAnsi" w:cs="Calibri"/>
                <w:i/>
                <w:iCs/>
                <w:sz w:val="24"/>
                <w:szCs w:val="24"/>
              </w:rPr>
              <w:t>office for each of the past three calendar years: 2022, 2021 and 2020. </w:t>
            </w:r>
          </w:p>
          <w:p w14:paraId="020C5FD1" w14:textId="77777777" w:rsidR="001F15BA" w:rsidRPr="001F15BA" w:rsidRDefault="001F15BA" w:rsidP="001F15BA">
            <w:pPr>
              <w:rPr>
                <w:rFonts w:asciiTheme="minorHAnsi" w:hAnsiTheme="minorHAnsi" w:cs="Calibri"/>
                <w:b/>
                <w:bCs/>
                <w:i/>
                <w:iCs/>
                <w:sz w:val="24"/>
                <w:szCs w:val="24"/>
              </w:rPr>
            </w:pPr>
          </w:p>
          <w:p w14:paraId="179484B2" w14:textId="77777777" w:rsidR="001F15BA" w:rsidRPr="00C502BE" w:rsidRDefault="001F15BA" w:rsidP="00C502BE">
            <w:pPr>
              <w:rPr>
                <w:rFonts w:asciiTheme="minorHAnsi" w:hAnsiTheme="minorHAnsi" w:cs="Calibri"/>
                <w:bCs/>
                <w:i/>
                <w:iCs/>
                <w:sz w:val="24"/>
                <w:szCs w:val="24"/>
              </w:rPr>
            </w:pPr>
          </w:p>
        </w:tc>
        <w:tc>
          <w:tcPr>
            <w:tcW w:w="7087" w:type="dxa"/>
            <w:shd w:val="clear" w:color="auto" w:fill="auto"/>
          </w:tcPr>
          <w:p w14:paraId="3E42B026"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Your request has now been considered and I am able to advise you of the following:</w:t>
            </w:r>
          </w:p>
          <w:p w14:paraId="1F6C80AB" w14:textId="77777777" w:rsidR="001F15BA" w:rsidRPr="001F15BA" w:rsidRDefault="001F15BA" w:rsidP="001F15BA">
            <w:pPr>
              <w:rPr>
                <w:rFonts w:ascii="Calibri" w:hAnsi="Calibri" w:cs="Calibri"/>
                <w:color w:val="000000"/>
                <w:sz w:val="24"/>
                <w:lang w:val="en-US" w:eastAsia="en-GB"/>
              </w:rPr>
            </w:pPr>
          </w:p>
          <w:p w14:paraId="2090D1F3"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I have provided the link where you can access this information: </w:t>
            </w:r>
            <w:hyperlink r:id="rId9" w:history="1">
              <w:r w:rsidRPr="001F15BA">
                <w:rPr>
                  <w:rStyle w:val="Hyperlink"/>
                  <w:rFonts w:ascii="Calibri" w:hAnsi="Calibri" w:cs="Calibri"/>
                  <w:sz w:val="24"/>
                  <w:lang w:val="en-US" w:eastAsia="en-GB"/>
                </w:rPr>
                <w:t>https://cumbria-pcc.gov.uk/finance-governance/allowances/</w:t>
              </w:r>
            </w:hyperlink>
            <w:r w:rsidRPr="001F15BA">
              <w:rPr>
                <w:rFonts w:ascii="Calibri" w:hAnsi="Calibri" w:cs="Calibri"/>
                <w:color w:val="000000"/>
                <w:sz w:val="24"/>
                <w:lang w:val="en-US" w:eastAsia="en-GB"/>
              </w:rPr>
              <w:t xml:space="preserve"> </w:t>
            </w:r>
          </w:p>
          <w:p w14:paraId="6ED32919" w14:textId="77777777" w:rsidR="001F15BA" w:rsidRPr="001F15BA" w:rsidRDefault="001F15BA" w:rsidP="001F15BA">
            <w:pPr>
              <w:rPr>
                <w:rFonts w:ascii="Calibri" w:hAnsi="Calibri" w:cs="Calibri"/>
                <w:color w:val="000000"/>
                <w:sz w:val="24"/>
                <w:lang w:val="en-US" w:eastAsia="en-GB"/>
              </w:rPr>
            </w:pPr>
          </w:p>
          <w:p w14:paraId="35DC8B69"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Under Section 21 of the Freedom of Information Act 2001 this information is available on our website therefore will not be provided via this request, I have provided the link where you can access this information: </w:t>
            </w:r>
            <w:hyperlink r:id="rId10" w:history="1">
              <w:r w:rsidRPr="001F15BA">
                <w:rPr>
                  <w:rStyle w:val="Hyperlink"/>
                  <w:rFonts w:ascii="Calibri" w:hAnsi="Calibri" w:cs="Calibri"/>
                  <w:sz w:val="24"/>
                  <w:lang w:val="en-US" w:eastAsia="en-GB"/>
                </w:rPr>
                <w:t>https://cumbria-pcc.gov.uk/finance-governance/budget-finance/financial-statements/</w:t>
              </w:r>
            </w:hyperlink>
            <w:r w:rsidRPr="001F15BA">
              <w:rPr>
                <w:rFonts w:ascii="Calibri" w:hAnsi="Calibri" w:cs="Calibri"/>
                <w:color w:val="000000"/>
                <w:sz w:val="24"/>
                <w:lang w:val="en-US" w:eastAsia="en-GB"/>
              </w:rPr>
              <w:t xml:space="preserve"> </w:t>
            </w:r>
          </w:p>
          <w:p w14:paraId="68DD0133" w14:textId="77777777" w:rsidR="001F15BA" w:rsidRPr="001F15BA" w:rsidRDefault="001F15BA" w:rsidP="001F15BA">
            <w:pPr>
              <w:rPr>
                <w:rFonts w:ascii="Calibri" w:hAnsi="Calibri" w:cs="Calibri"/>
                <w:color w:val="000000"/>
                <w:sz w:val="24"/>
                <w:lang w:val="en-US" w:eastAsia="en-GB"/>
              </w:rPr>
            </w:pPr>
          </w:p>
          <w:p w14:paraId="0183FB5D"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Please note that the information is presented by Financial Year and not by calendar year so the information for 2022-23 will be published later in 2023.</w:t>
            </w:r>
          </w:p>
          <w:p w14:paraId="3F4EDF99" w14:textId="77777777" w:rsidR="001F15BA" w:rsidRPr="001F15BA" w:rsidRDefault="001F15BA" w:rsidP="001F15BA">
            <w:pPr>
              <w:rPr>
                <w:rFonts w:ascii="Calibri" w:hAnsi="Calibri" w:cs="Calibri"/>
                <w:color w:val="000000"/>
                <w:sz w:val="24"/>
                <w:lang w:val="en-US" w:eastAsia="en-GB"/>
              </w:rPr>
            </w:pPr>
          </w:p>
          <w:p w14:paraId="4FE4CEFE" w14:textId="77777777" w:rsidR="001F15BA" w:rsidRPr="001F15BA" w:rsidRDefault="001F15BA" w:rsidP="001F15BA">
            <w:pPr>
              <w:numPr>
                <w:ilvl w:val="1"/>
                <w:numId w:val="32"/>
              </w:numPr>
              <w:tabs>
                <w:tab w:val="clear" w:pos="1440"/>
                <w:tab w:val="num" w:pos="360"/>
              </w:tabs>
              <w:rPr>
                <w:rFonts w:ascii="Calibri" w:hAnsi="Calibri" w:cs="Calibri"/>
                <w:color w:val="000000"/>
                <w:sz w:val="24"/>
                <w:lang w:val="en-US" w:eastAsia="en-GB"/>
              </w:rPr>
            </w:pPr>
            <w:r w:rsidRPr="001F15BA">
              <w:rPr>
                <w:rFonts w:ascii="Calibri" w:hAnsi="Calibri" w:cs="Calibri"/>
                <w:color w:val="000000"/>
                <w:sz w:val="24"/>
                <w:lang w:val="en-US" w:eastAsia="en-GB"/>
              </w:rPr>
              <w:t xml:space="preserve">In addition to the Police and Crime Commissioner detailed below are the number of staff who were employed by the OPCC during the past three years.  In brackets denotes whether any were temporary, seconded or funded by another </w:t>
            </w:r>
            <w:proofErr w:type="spellStart"/>
            <w:r w:rsidRPr="001F15BA">
              <w:rPr>
                <w:rFonts w:ascii="Calibri" w:hAnsi="Calibri" w:cs="Calibri"/>
                <w:color w:val="000000"/>
                <w:sz w:val="24"/>
                <w:lang w:val="en-US" w:eastAsia="en-GB"/>
              </w:rPr>
              <w:t>organisation</w:t>
            </w:r>
            <w:proofErr w:type="spellEnd"/>
            <w:r w:rsidRPr="001F15BA">
              <w:rPr>
                <w:rFonts w:ascii="Calibri" w:hAnsi="Calibri" w:cs="Calibri"/>
                <w:color w:val="000000"/>
                <w:sz w:val="24"/>
                <w:lang w:val="en-US" w:eastAsia="en-GB"/>
              </w:rPr>
              <w:t>:</w:t>
            </w:r>
          </w:p>
          <w:p w14:paraId="17E5C67C" w14:textId="77777777" w:rsidR="001F15BA" w:rsidRPr="001F15BA" w:rsidRDefault="001F15BA" w:rsidP="001F15BA">
            <w:pPr>
              <w:rPr>
                <w:rFonts w:ascii="Calibri" w:hAnsi="Calibri" w:cs="Calibri"/>
                <w:color w:val="000000"/>
                <w:sz w:val="24"/>
                <w:lang w:val="en-US" w:eastAsia="en-GB"/>
              </w:rPr>
            </w:pPr>
          </w:p>
          <w:p w14:paraId="64FC3F36"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2022 – 19 members of staff</w:t>
            </w:r>
          </w:p>
          <w:p w14:paraId="3C11F55A"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lastRenderedPageBreak/>
              <w:tab/>
              <w:t>14 full time (2 temporary)</w:t>
            </w:r>
          </w:p>
          <w:p w14:paraId="17FE4568"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5 part time (1 funded by Safer Cumbria/Cumbria Constabulary; 1 temporary)</w:t>
            </w:r>
          </w:p>
          <w:p w14:paraId="10B953BE"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 xml:space="preserve">2021 – 18 members of staff </w:t>
            </w:r>
          </w:p>
          <w:p w14:paraId="30CE52E7"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14 full time (3 temporary; 1 funded by Safer Cumbria/Cumbria Constabulary)</w:t>
            </w:r>
          </w:p>
          <w:p w14:paraId="764F2834"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4 part time (1 funded by Safer Cumbria/Cumbria Constabulary)</w:t>
            </w:r>
          </w:p>
          <w:p w14:paraId="55C64D3F"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2020 – 16 members of staff</w:t>
            </w:r>
          </w:p>
          <w:p w14:paraId="338E5B8E"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12 full time (1 temporary; 1 funded by Safer Cumbria/Cumbria Constabulary)</w:t>
            </w:r>
          </w:p>
          <w:p w14:paraId="775B1F1D" w14:textId="77777777" w:rsidR="001F15BA" w:rsidRPr="001F15BA" w:rsidRDefault="001F15BA" w:rsidP="001F15BA">
            <w:pPr>
              <w:rPr>
                <w:rFonts w:ascii="Calibri" w:hAnsi="Calibri" w:cs="Calibri"/>
                <w:color w:val="000000"/>
                <w:sz w:val="24"/>
                <w:lang w:val="en-US" w:eastAsia="en-GB"/>
              </w:rPr>
            </w:pPr>
            <w:r w:rsidRPr="001F15BA">
              <w:rPr>
                <w:rFonts w:ascii="Calibri" w:hAnsi="Calibri" w:cs="Calibri"/>
                <w:color w:val="000000"/>
                <w:sz w:val="24"/>
                <w:lang w:val="en-US" w:eastAsia="en-GB"/>
              </w:rPr>
              <w:t>4 part time (1 funded by Safer Cumbria/Cumbria Constabulary)</w:t>
            </w:r>
          </w:p>
          <w:p w14:paraId="37B353FE" w14:textId="77777777" w:rsidR="001F15BA" w:rsidRPr="00C502BE" w:rsidRDefault="001F15BA" w:rsidP="00884F38">
            <w:pPr>
              <w:rPr>
                <w:rFonts w:ascii="Calibri" w:hAnsi="Calibri" w:cs="Calibri"/>
                <w:color w:val="000000"/>
                <w:sz w:val="24"/>
                <w:lang w:val="en-US" w:eastAsia="en-GB"/>
              </w:rPr>
            </w:pPr>
          </w:p>
        </w:tc>
      </w:tr>
      <w:tr w:rsidR="001F15BA" w:rsidRPr="00043C02" w14:paraId="4FBD33F3" w14:textId="77777777" w:rsidTr="00C502BE">
        <w:trPr>
          <w:tblHeader/>
        </w:trPr>
        <w:tc>
          <w:tcPr>
            <w:tcW w:w="1418" w:type="dxa"/>
            <w:shd w:val="clear" w:color="auto" w:fill="auto"/>
          </w:tcPr>
          <w:p w14:paraId="064EDFA6" w14:textId="77777777"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lastRenderedPageBreak/>
              <w:t>003/23</w:t>
            </w:r>
          </w:p>
          <w:p w14:paraId="0BE9A01D" w14:textId="42F16A6A" w:rsidR="001F15BA" w:rsidRDefault="001F15BA" w:rsidP="00884F38">
            <w:pPr>
              <w:tabs>
                <w:tab w:val="left" w:pos="1035"/>
              </w:tabs>
              <w:rPr>
                <w:rFonts w:asciiTheme="minorHAnsi" w:hAnsiTheme="minorHAnsi" w:cs="Calibri"/>
                <w:bCs/>
                <w:sz w:val="24"/>
                <w:szCs w:val="24"/>
              </w:rPr>
            </w:pPr>
            <w:r>
              <w:rPr>
                <w:rFonts w:asciiTheme="minorHAnsi" w:hAnsiTheme="minorHAnsi" w:cs="Calibri"/>
                <w:bCs/>
                <w:sz w:val="24"/>
                <w:szCs w:val="24"/>
              </w:rPr>
              <w:t>14/02/2023</w:t>
            </w:r>
          </w:p>
        </w:tc>
        <w:tc>
          <w:tcPr>
            <w:tcW w:w="7513" w:type="dxa"/>
            <w:shd w:val="clear" w:color="auto" w:fill="auto"/>
          </w:tcPr>
          <w:p w14:paraId="1CB0330E" w14:textId="03FC1195" w:rsidR="001F15BA" w:rsidRPr="001F15BA" w:rsidRDefault="00C30E6B" w:rsidP="001F15BA">
            <w:pPr>
              <w:rPr>
                <w:rFonts w:asciiTheme="minorHAnsi" w:hAnsiTheme="minorHAnsi" w:cs="Calibri"/>
                <w:bCs/>
                <w:i/>
                <w:iCs/>
                <w:sz w:val="24"/>
                <w:szCs w:val="24"/>
              </w:rPr>
            </w:pPr>
            <w:r w:rsidRPr="00C30E6B">
              <w:rPr>
                <w:rFonts w:asciiTheme="minorHAnsi" w:hAnsiTheme="minorHAnsi" w:cs="Calibri"/>
                <w:bCs/>
                <w:i/>
                <w:iCs/>
                <w:sz w:val="24"/>
                <w:szCs w:val="24"/>
              </w:rPr>
              <w:t>I would appreciate it if you could inform me of how many children have been bereaved by domestic abuse in the past 5 years in Cumbria. Please can you include all domestic homicides and suspected suicides where domestic abuse was suspected</w:t>
            </w:r>
          </w:p>
        </w:tc>
        <w:tc>
          <w:tcPr>
            <w:tcW w:w="7087" w:type="dxa"/>
            <w:shd w:val="clear" w:color="auto" w:fill="auto"/>
          </w:tcPr>
          <w:p w14:paraId="2EA3749B" w14:textId="192348F5" w:rsidR="001F15BA" w:rsidRPr="00C30E6B" w:rsidRDefault="00C30E6B" w:rsidP="00C30E6B">
            <w:pPr>
              <w:spacing w:after="240"/>
              <w:ind w:right="43"/>
              <w:rPr>
                <w:rFonts w:ascii="Calibri" w:hAnsi="Calibri"/>
                <w:sz w:val="24"/>
                <w:lang w:val="en-US"/>
              </w:rPr>
            </w:pPr>
            <w:r w:rsidRPr="00C30E6B">
              <w:rPr>
                <w:rFonts w:ascii="Calibri" w:hAnsi="Calibri"/>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tc>
      </w:tr>
      <w:tr w:rsidR="00C30E6B" w:rsidRPr="00043C02" w14:paraId="08B0DC32" w14:textId="77777777" w:rsidTr="00C502BE">
        <w:trPr>
          <w:tblHeader/>
        </w:trPr>
        <w:tc>
          <w:tcPr>
            <w:tcW w:w="1418" w:type="dxa"/>
            <w:shd w:val="clear" w:color="auto" w:fill="auto"/>
          </w:tcPr>
          <w:p w14:paraId="337117BC" w14:textId="77777777" w:rsidR="00C30E6B" w:rsidRDefault="00C30E6B" w:rsidP="00884F38">
            <w:pPr>
              <w:tabs>
                <w:tab w:val="left" w:pos="1035"/>
              </w:tabs>
              <w:rPr>
                <w:rFonts w:asciiTheme="minorHAnsi" w:hAnsiTheme="minorHAnsi" w:cs="Calibri"/>
                <w:bCs/>
                <w:sz w:val="24"/>
                <w:szCs w:val="24"/>
              </w:rPr>
            </w:pPr>
            <w:r>
              <w:rPr>
                <w:rFonts w:asciiTheme="minorHAnsi" w:hAnsiTheme="minorHAnsi" w:cs="Calibri"/>
                <w:bCs/>
                <w:sz w:val="24"/>
                <w:szCs w:val="24"/>
              </w:rPr>
              <w:t xml:space="preserve">004/23 </w:t>
            </w:r>
          </w:p>
          <w:p w14:paraId="0CCFACCC" w14:textId="4CECFC4B" w:rsidR="00C30E6B" w:rsidRDefault="00C30E6B" w:rsidP="00884F38">
            <w:pPr>
              <w:tabs>
                <w:tab w:val="left" w:pos="1035"/>
              </w:tabs>
              <w:rPr>
                <w:rFonts w:asciiTheme="minorHAnsi" w:hAnsiTheme="minorHAnsi" w:cs="Calibri"/>
                <w:bCs/>
                <w:sz w:val="24"/>
                <w:szCs w:val="24"/>
              </w:rPr>
            </w:pPr>
            <w:r>
              <w:rPr>
                <w:rFonts w:asciiTheme="minorHAnsi" w:hAnsiTheme="minorHAnsi" w:cs="Calibri"/>
                <w:bCs/>
                <w:sz w:val="24"/>
                <w:szCs w:val="24"/>
              </w:rPr>
              <w:t>23/02/2023</w:t>
            </w:r>
          </w:p>
        </w:tc>
        <w:tc>
          <w:tcPr>
            <w:tcW w:w="7513" w:type="dxa"/>
            <w:shd w:val="clear" w:color="auto" w:fill="auto"/>
          </w:tcPr>
          <w:p w14:paraId="0BC446CD"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Could you please send me the below details or your current Blue light fleet (</w:t>
            </w:r>
            <w:proofErr w:type="spellStart"/>
            <w:r w:rsidRPr="00C30E6B">
              <w:rPr>
                <w:rFonts w:asciiTheme="minorHAnsi" w:hAnsiTheme="minorHAnsi" w:cs="Calibri"/>
                <w:bCs/>
                <w:i/>
                <w:iCs/>
                <w:sz w:val="24"/>
                <w:szCs w:val="24"/>
              </w:rPr>
              <w:t>inc</w:t>
            </w:r>
            <w:proofErr w:type="spellEnd"/>
            <w:r w:rsidRPr="00C30E6B">
              <w:rPr>
                <w:rFonts w:asciiTheme="minorHAnsi" w:hAnsiTheme="minorHAnsi" w:cs="Calibri"/>
                <w:bCs/>
                <w:i/>
                <w:iCs/>
                <w:sz w:val="24"/>
                <w:szCs w:val="24"/>
              </w:rPr>
              <w:t xml:space="preserve"> Motorbikes) for market research we are undertaking -</w:t>
            </w:r>
          </w:p>
          <w:p w14:paraId="03DCD289" w14:textId="77777777" w:rsidR="00C30E6B" w:rsidRPr="00C30E6B" w:rsidRDefault="00C30E6B" w:rsidP="00C30E6B">
            <w:pPr>
              <w:rPr>
                <w:rFonts w:asciiTheme="minorHAnsi" w:hAnsiTheme="minorHAnsi" w:cs="Calibri"/>
                <w:bCs/>
                <w:i/>
                <w:iCs/>
                <w:sz w:val="24"/>
                <w:szCs w:val="24"/>
              </w:rPr>
            </w:pPr>
          </w:p>
          <w:p w14:paraId="49857DC1"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-Model Year</w:t>
            </w:r>
          </w:p>
          <w:p w14:paraId="2136207E"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-The Vehicle Make &amp; Model</w:t>
            </w:r>
          </w:p>
          <w:p w14:paraId="34895146" w14:textId="77777777" w:rsidR="00C30E6B" w:rsidRPr="00C30E6B" w:rsidRDefault="00C30E6B" w:rsidP="00C30E6B">
            <w:pPr>
              <w:rPr>
                <w:rFonts w:asciiTheme="minorHAnsi" w:hAnsiTheme="minorHAnsi" w:cs="Calibri"/>
                <w:bCs/>
                <w:i/>
                <w:iCs/>
                <w:sz w:val="24"/>
                <w:szCs w:val="24"/>
              </w:rPr>
            </w:pPr>
            <w:r w:rsidRPr="00C30E6B">
              <w:rPr>
                <w:rFonts w:asciiTheme="minorHAnsi" w:hAnsiTheme="minorHAnsi" w:cs="Calibri"/>
                <w:bCs/>
                <w:i/>
                <w:iCs/>
                <w:sz w:val="24"/>
                <w:szCs w:val="24"/>
              </w:rPr>
              <w:t>-Type of Vehicle (Example-Saloon, Wagon etc) -The Role of the Vehicle (Including Armed Response Unit) -The Year the Vehicle was Commissioned</w:t>
            </w:r>
          </w:p>
          <w:p w14:paraId="1624D884" w14:textId="77777777" w:rsidR="00C30E6B" w:rsidRPr="00C30E6B" w:rsidRDefault="00C30E6B" w:rsidP="00C30E6B">
            <w:pPr>
              <w:rPr>
                <w:rFonts w:asciiTheme="minorHAnsi" w:hAnsiTheme="minorHAnsi" w:cs="Calibri"/>
                <w:bCs/>
                <w:i/>
                <w:iCs/>
                <w:sz w:val="24"/>
                <w:szCs w:val="24"/>
              </w:rPr>
            </w:pPr>
          </w:p>
        </w:tc>
        <w:tc>
          <w:tcPr>
            <w:tcW w:w="7087" w:type="dxa"/>
            <w:shd w:val="clear" w:color="auto" w:fill="auto"/>
          </w:tcPr>
          <w:p w14:paraId="1E930198" w14:textId="7F8BA999" w:rsidR="00C30E6B" w:rsidRPr="00C30E6B" w:rsidRDefault="00C30E6B" w:rsidP="00C30E6B">
            <w:pPr>
              <w:spacing w:after="240"/>
              <w:ind w:right="43"/>
              <w:rPr>
                <w:rFonts w:ascii="Calibri" w:hAnsi="Calibri"/>
                <w:sz w:val="24"/>
                <w:lang w:val="en-US"/>
              </w:rPr>
            </w:pPr>
            <w:r w:rsidRPr="00C30E6B">
              <w:rPr>
                <w:rFonts w:ascii="Calibri" w:hAnsi="Calibri"/>
                <w:sz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tc>
      </w:tr>
    </w:tbl>
    <w:p w14:paraId="287DBADD" w14:textId="77777777" w:rsidR="00043C02" w:rsidRPr="00043C02" w:rsidRDefault="00043C02" w:rsidP="00884F38">
      <w:pPr>
        <w:rPr>
          <w:sz w:val="48"/>
          <w:szCs w:val="48"/>
        </w:rPr>
      </w:pPr>
    </w:p>
    <w:sectPr w:rsidR="00043C02" w:rsidRPr="00043C02" w:rsidSect="00D2645E">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339" w14:textId="77777777" w:rsidR="00020BC2" w:rsidRDefault="00020BC2" w:rsidP="00043C02">
      <w:r>
        <w:separator/>
      </w:r>
    </w:p>
  </w:endnote>
  <w:endnote w:type="continuationSeparator" w:id="0">
    <w:p w14:paraId="23E610F8" w14:textId="77777777" w:rsidR="00020BC2" w:rsidRDefault="00020BC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692" w14:textId="77777777" w:rsidR="007155B4" w:rsidRDefault="007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3B5" w14:textId="77777777" w:rsidR="00020BC2" w:rsidRPr="00A36FC8" w:rsidRDefault="00020BC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F26337">
      <w:rPr>
        <w:rFonts w:asciiTheme="minorHAnsi" w:hAnsiTheme="minorHAnsi"/>
        <w:b/>
        <w:noProof/>
        <w:snapToGrid w:val="0"/>
      </w:rPr>
      <w:t>12</w:t>
    </w:r>
    <w:r w:rsidRPr="00A36FC8">
      <w:rPr>
        <w:rFonts w:asciiTheme="minorHAnsi" w:hAnsiTheme="minorHAnsi"/>
        <w:b/>
        <w:snapToGrid w:val="0"/>
      </w:rPr>
      <w:fldChar w:fldCharType="end"/>
    </w:r>
  </w:p>
  <w:p w14:paraId="2A5E6BA5" w14:textId="77777777" w:rsidR="00020BC2" w:rsidRPr="00A36FC8" w:rsidRDefault="00020BC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w:t>
    </w:r>
    <w:proofErr w:type="gramStart"/>
    <w:r>
      <w:rPr>
        <w:rFonts w:asciiTheme="minorHAnsi" w:hAnsiTheme="minorHAnsi"/>
      </w:rPr>
      <w:t>on a monthly basis</w:t>
    </w:r>
    <w:proofErr w:type="gramEnd"/>
    <w:r>
      <w:rPr>
        <w:rFonts w:asciiTheme="minorHAnsi" w:hAnsiTheme="minorHAnsi"/>
      </w:rPr>
      <w:t xml:space="preserve">. </w:t>
    </w:r>
    <w:r>
      <w:rPr>
        <w:rFonts w:asciiTheme="minorHAnsi" w:hAnsiTheme="minorHAnsi"/>
      </w:rPr>
      <w:br/>
      <w:t xml:space="preserve">Where no information is provided this will indicate that the request is still being dealt with. </w:t>
    </w:r>
  </w:p>
  <w:p w14:paraId="03545A35" w14:textId="77777777" w:rsidR="00020BC2" w:rsidRDefault="00020BC2">
    <w:pPr>
      <w:pStyle w:val="Footer"/>
    </w:pPr>
  </w:p>
  <w:p w14:paraId="56155EBF" w14:textId="77777777" w:rsidR="00020BC2" w:rsidRDefault="00020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C41" w14:textId="77777777" w:rsidR="007155B4" w:rsidRDefault="007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889F" w14:textId="77777777" w:rsidR="00020BC2" w:rsidRDefault="00020BC2" w:rsidP="00043C02">
      <w:r>
        <w:separator/>
      </w:r>
    </w:p>
  </w:footnote>
  <w:footnote w:type="continuationSeparator" w:id="0">
    <w:p w14:paraId="11405A57" w14:textId="77777777" w:rsidR="00020BC2" w:rsidRDefault="00020BC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1BF9" w14:textId="77777777" w:rsidR="007155B4" w:rsidRDefault="007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E8FE" w14:textId="77777777" w:rsidR="00020BC2" w:rsidRDefault="00020BC2" w:rsidP="00043C02">
    <w:pPr>
      <w:pStyle w:val="Header"/>
      <w:jc w:val="center"/>
    </w:pPr>
    <w:r>
      <w:rPr>
        <w:noProof/>
        <w:lang w:eastAsia="en-GB"/>
      </w:rPr>
      <w:drawing>
        <wp:anchor distT="0" distB="0" distL="114300" distR="114300" simplePos="0" relativeHeight="251658240" behindDoc="1" locked="0" layoutInCell="1" allowOverlap="1" wp14:anchorId="54D3033F" wp14:editId="3E305B48">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6D2" w14:textId="77777777" w:rsidR="007155B4" w:rsidRDefault="007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16"/>
    <w:multiLevelType w:val="hybridMultilevel"/>
    <w:tmpl w:val="8FAA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0EA4"/>
    <w:multiLevelType w:val="hybridMultilevel"/>
    <w:tmpl w:val="D0FAC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C906E9"/>
    <w:multiLevelType w:val="multilevel"/>
    <w:tmpl w:val="A3FEC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4763C"/>
    <w:multiLevelType w:val="hybridMultilevel"/>
    <w:tmpl w:val="80D2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01B11"/>
    <w:multiLevelType w:val="hybridMultilevel"/>
    <w:tmpl w:val="B57E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F29"/>
    <w:multiLevelType w:val="multilevel"/>
    <w:tmpl w:val="9A2E6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9101B"/>
    <w:multiLevelType w:val="hybridMultilevel"/>
    <w:tmpl w:val="72188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C1310"/>
    <w:multiLevelType w:val="hybridMultilevel"/>
    <w:tmpl w:val="3CEA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21E4"/>
    <w:multiLevelType w:val="hybridMultilevel"/>
    <w:tmpl w:val="B8589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C6D38"/>
    <w:multiLevelType w:val="hybridMultilevel"/>
    <w:tmpl w:val="9A78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3547DF"/>
    <w:multiLevelType w:val="hybridMultilevel"/>
    <w:tmpl w:val="F8F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13251"/>
    <w:multiLevelType w:val="multilevel"/>
    <w:tmpl w:val="F1224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A973BE"/>
    <w:multiLevelType w:val="hybridMultilevel"/>
    <w:tmpl w:val="05E68712"/>
    <w:lvl w:ilvl="0" w:tplc="4832F492">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E14D64"/>
    <w:multiLevelType w:val="hybridMultilevel"/>
    <w:tmpl w:val="51A6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91316"/>
    <w:multiLevelType w:val="multilevel"/>
    <w:tmpl w:val="BED2F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F263E"/>
    <w:multiLevelType w:val="hybridMultilevel"/>
    <w:tmpl w:val="CB20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927A1"/>
    <w:multiLevelType w:val="hybridMultilevel"/>
    <w:tmpl w:val="EDEE66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48B4B74"/>
    <w:multiLevelType w:val="hybridMultilevel"/>
    <w:tmpl w:val="7D163162"/>
    <w:lvl w:ilvl="0" w:tplc="4E884E68">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0FBC"/>
    <w:multiLevelType w:val="hybridMultilevel"/>
    <w:tmpl w:val="EF24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B73"/>
    <w:multiLevelType w:val="hybridMultilevel"/>
    <w:tmpl w:val="3A5C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741E8"/>
    <w:multiLevelType w:val="hybridMultilevel"/>
    <w:tmpl w:val="E2206CB8"/>
    <w:lvl w:ilvl="0" w:tplc="D6FAF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C1A5F"/>
    <w:multiLevelType w:val="hybridMultilevel"/>
    <w:tmpl w:val="A964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C2269"/>
    <w:multiLevelType w:val="hybridMultilevel"/>
    <w:tmpl w:val="A6A0BCCA"/>
    <w:lvl w:ilvl="0" w:tplc="B78E663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73407"/>
    <w:multiLevelType w:val="hybridMultilevel"/>
    <w:tmpl w:val="790E8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0059F9"/>
    <w:multiLevelType w:val="multilevel"/>
    <w:tmpl w:val="E19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A4FFC"/>
    <w:multiLevelType w:val="hybridMultilevel"/>
    <w:tmpl w:val="8D2E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01C36"/>
    <w:multiLevelType w:val="multilevel"/>
    <w:tmpl w:val="D688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C0FF3"/>
    <w:multiLevelType w:val="multilevel"/>
    <w:tmpl w:val="43742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8336B"/>
    <w:multiLevelType w:val="hybridMultilevel"/>
    <w:tmpl w:val="1806F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96411"/>
    <w:multiLevelType w:val="hybridMultilevel"/>
    <w:tmpl w:val="63F4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917EB"/>
    <w:multiLevelType w:val="hybridMultilevel"/>
    <w:tmpl w:val="EDAC8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45834"/>
    <w:multiLevelType w:val="multilevel"/>
    <w:tmpl w:val="2424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52937616">
    <w:abstractNumId w:val="14"/>
  </w:num>
  <w:num w:numId="2" w16cid:durableId="1237203762">
    <w:abstractNumId w:val="2"/>
  </w:num>
  <w:num w:numId="3" w16cid:durableId="1914584936">
    <w:abstractNumId w:val="9"/>
  </w:num>
  <w:num w:numId="4" w16cid:durableId="859051423">
    <w:abstractNumId w:val="7"/>
  </w:num>
  <w:num w:numId="5" w16cid:durableId="297616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084795">
    <w:abstractNumId w:val="20"/>
  </w:num>
  <w:num w:numId="7" w16cid:durableId="1504510186">
    <w:abstractNumId w:val="8"/>
  </w:num>
  <w:num w:numId="8" w16cid:durableId="1951232346">
    <w:abstractNumId w:val="19"/>
  </w:num>
  <w:num w:numId="9" w16cid:durableId="657612629">
    <w:abstractNumId w:val="10"/>
  </w:num>
  <w:num w:numId="10" w16cid:durableId="2067797232">
    <w:abstractNumId w:val="17"/>
  </w:num>
  <w:num w:numId="11" w16cid:durableId="1815758084">
    <w:abstractNumId w:val="15"/>
  </w:num>
  <w:num w:numId="12" w16cid:durableId="1220360221">
    <w:abstractNumId w:val="13"/>
  </w:num>
  <w:num w:numId="13" w16cid:durableId="1359698077">
    <w:abstractNumId w:val="30"/>
  </w:num>
  <w:num w:numId="14" w16cid:durableId="1970476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5110688">
    <w:abstractNumId w:val="28"/>
  </w:num>
  <w:num w:numId="16" w16cid:durableId="1999720902">
    <w:abstractNumId w:val="25"/>
  </w:num>
  <w:num w:numId="17" w16cid:durableId="1086927303">
    <w:abstractNumId w:val="3"/>
  </w:num>
  <w:num w:numId="18" w16cid:durableId="177938295">
    <w:abstractNumId w:val="12"/>
  </w:num>
  <w:num w:numId="19" w16cid:durableId="1461531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9152605">
    <w:abstractNumId w:val="0"/>
  </w:num>
  <w:num w:numId="21" w16cid:durableId="547187150">
    <w:abstractNumId w:val="6"/>
  </w:num>
  <w:num w:numId="22" w16cid:durableId="905184162">
    <w:abstractNumId w:val="27"/>
  </w:num>
  <w:num w:numId="23" w16cid:durableId="831682717">
    <w:abstractNumId w:val="4"/>
  </w:num>
  <w:num w:numId="24" w16cid:durableId="1987663251">
    <w:abstractNumId w:val="23"/>
  </w:num>
  <w:num w:numId="25" w16cid:durableId="1321692279">
    <w:abstractNumId w:val="18"/>
  </w:num>
  <w:num w:numId="26" w16cid:durableId="970942971">
    <w:abstractNumId w:val="11"/>
  </w:num>
  <w:num w:numId="27" w16cid:durableId="2129928935">
    <w:abstractNumId w:val="26"/>
  </w:num>
  <w:num w:numId="28" w16cid:durableId="511918462">
    <w:abstractNumId w:val="24"/>
  </w:num>
  <w:num w:numId="29" w16cid:durableId="2040233673">
    <w:abstractNumId w:val="22"/>
  </w:num>
  <w:num w:numId="30" w16cid:durableId="295764476">
    <w:abstractNumId w:val="29"/>
  </w:num>
  <w:num w:numId="31" w16cid:durableId="1167289551">
    <w:abstractNumId w:val="21"/>
  </w:num>
  <w:num w:numId="32" w16cid:durableId="1993018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2"/>
    <w:rsid w:val="00020BC2"/>
    <w:rsid w:val="00021C0F"/>
    <w:rsid w:val="00035096"/>
    <w:rsid w:val="00043C02"/>
    <w:rsid w:val="00064E1D"/>
    <w:rsid w:val="000B7AF3"/>
    <w:rsid w:val="000E1673"/>
    <w:rsid w:val="000E76AC"/>
    <w:rsid w:val="001075C6"/>
    <w:rsid w:val="001368E2"/>
    <w:rsid w:val="00143625"/>
    <w:rsid w:val="00147079"/>
    <w:rsid w:val="001610E4"/>
    <w:rsid w:val="001649EF"/>
    <w:rsid w:val="00165A21"/>
    <w:rsid w:val="001A30FD"/>
    <w:rsid w:val="001A665D"/>
    <w:rsid w:val="001B2828"/>
    <w:rsid w:val="001B6FEE"/>
    <w:rsid w:val="001D60B9"/>
    <w:rsid w:val="001E0235"/>
    <w:rsid w:val="001E4654"/>
    <w:rsid w:val="001F15BA"/>
    <w:rsid w:val="00213E4D"/>
    <w:rsid w:val="002267C0"/>
    <w:rsid w:val="00247A59"/>
    <w:rsid w:val="00261127"/>
    <w:rsid w:val="00263D03"/>
    <w:rsid w:val="00283C55"/>
    <w:rsid w:val="002C17F3"/>
    <w:rsid w:val="002C57BD"/>
    <w:rsid w:val="002C7D36"/>
    <w:rsid w:val="002D14E4"/>
    <w:rsid w:val="002D43BE"/>
    <w:rsid w:val="002F3F5C"/>
    <w:rsid w:val="00303EDA"/>
    <w:rsid w:val="003226AD"/>
    <w:rsid w:val="003516C7"/>
    <w:rsid w:val="003643A5"/>
    <w:rsid w:val="003B4B0A"/>
    <w:rsid w:val="003C4684"/>
    <w:rsid w:val="003F7FEC"/>
    <w:rsid w:val="004123BD"/>
    <w:rsid w:val="004369B3"/>
    <w:rsid w:val="004402AE"/>
    <w:rsid w:val="00496E09"/>
    <w:rsid w:val="004C7031"/>
    <w:rsid w:val="004D0A76"/>
    <w:rsid w:val="004F3A56"/>
    <w:rsid w:val="00504ACD"/>
    <w:rsid w:val="00534815"/>
    <w:rsid w:val="005721AB"/>
    <w:rsid w:val="00573C8B"/>
    <w:rsid w:val="0057701D"/>
    <w:rsid w:val="00577E81"/>
    <w:rsid w:val="005A3BFF"/>
    <w:rsid w:val="005B2D0E"/>
    <w:rsid w:val="005D6814"/>
    <w:rsid w:val="00623E69"/>
    <w:rsid w:val="00661D2D"/>
    <w:rsid w:val="006953E3"/>
    <w:rsid w:val="006A4DB4"/>
    <w:rsid w:val="006A6076"/>
    <w:rsid w:val="006B5B48"/>
    <w:rsid w:val="006D4F04"/>
    <w:rsid w:val="007152AF"/>
    <w:rsid w:val="007155B4"/>
    <w:rsid w:val="00721599"/>
    <w:rsid w:val="00734265"/>
    <w:rsid w:val="007404B1"/>
    <w:rsid w:val="00744D15"/>
    <w:rsid w:val="00744DF1"/>
    <w:rsid w:val="00787078"/>
    <w:rsid w:val="007D018F"/>
    <w:rsid w:val="007F5168"/>
    <w:rsid w:val="0082456F"/>
    <w:rsid w:val="0083058C"/>
    <w:rsid w:val="008353E6"/>
    <w:rsid w:val="008375B3"/>
    <w:rsid w:val="00884E8F"/>
    <w:rsid w:val="00884F38"/>
    <w:rsid w:val="008B4502"/>
    <w:rsid w:val="008B7D99"/>
    <w:rsid w:val="008E4781"/>
    <w:rsid w:val="008F6551"/>
    <w:rsid w:val="00901681"/>
    <w:rsid w:val="00911069"/>
    <w:rsid w:val="009138C6"/>
    <w:rsid w:val="009211D5"/>
    <w:rsid w:val="00925BA5"/>
    <w:rsid w:val="009419F1"/>
    <w:rsid w:val="009541C1"/>
    <w:rsid w:val="009544EE"/>
    <w:rsid w:val="00984C95"/>
    <w:rsid w:val="00986197"/>
    <w:rsid w:val="00991087"/>
    <w:rsid w:val="009C1B8B"/>
    <w:rsid w:val="009C66B0"/>
    <w:rsid w:val="00A2727C"/>
    <w:rsid w:val="00A54BCC"/>
    <w:rsid w:val="00A80FC4"/>
    <w:rsid w:val="00A85243"/>
    <w:rsid w:val="00AA0551"/>
    <w:rsid w:val="00AA7EC9"/>
    <w:rsid w:val="00B46192"/>
    <w:rsid w:val="00B47108"/>
    <w:rsid w:val="00B54EC2"/>
    <w:rsid w:val="00B71897"/>
    <w:rsid w:val="00B96B3E"/>
    <w:rsid w:val="00BA716B"/>
    <w:rsid w:val="00BB455C"/>
    <w:rsid w:val="00BF14F9"/>
    <w:rsid w:val="00BF5681"/>
    <w:rsid w:val="00C07273"/>
    <w:rsid w:val="00C1570D"/>
    <w:rsid w:val="00C22A63"/>
    <w:rsid w:val="00C30E6B"/>
    <w:rsid w:val="00C502BE"/>
    <w:rsid w:val="00C50B64"/>
    <w:rsid w:val="00C61D64"/>
    <w:rsid w:val="00C65F30"/>
    <w:rsid w:val="00C7775E"/>
    <w:rsid w:val="00CD41D7"/>
    <w:rsid w:val="00D2645E"/>
    <w:rsid w:val="00D6119B"/>
    <w:rsid w:val="00D736FB"/>
    <w:rsid w:val="00D74F59"/>
    <w:rsid w:val="00DA3AA9"/>
    <w:rsid w:val="00DB4E4A"/>
    <w:rsid w:val="00DB7EE4"/>
    <w:rsid w:val="00DC0661"/>
    <w:rsid w:val="00DC34B1"/>
    <w:rsid w:val="00DE6DDD"/>
    <w:rsid w:val="00DF1C2C"/>
    <w:rsid w:val="00DF5516"/>
    <w:rsid w:val="00E01BCE"/>
    <w:rsid w:val="00E33B84"/>
    <w:rsid w:val="00E42D22"/>
    <w:rsid w:val="00E73679"/>
    <w:rsid w:val="00E73764"/>
    <w:rsid w:val="00E8788F"/>
    <w:rsid w:val="00E97154"/>
    <w:rsid w:val="00EB2003"/>
    <w:rsid w:val="00EC4741"/>
    <w:rsid w:val="00EC6E07"/>
    <w:rsid w:val="00ED3301"/>
    <w:rsid w:val="00F07857"/>
    <w:rsid w:val="00F24B9C"/>
    <w:rsid w:val="00F26337"/>
    <w:rsid w:val="00F348A3"/>
    <w:rsid w:val="00F6269E"/>
    <w:rsid w:val="00F64598"/>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2160750"/>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UnresolvedMention">
    <w:name w:val="Unresolved Mention"/>
    <w:basedOn w:val="DefaultParagraphFont"/>
    <w:uiPriority w:val="99"/>
    <w:semiHidden/>
    <w:unhideWhenUsed/>
    <w:rsid w:val="00CD41D7"/>
    <w:rPr>
      <w:color w:val="605E5C"/>
      <w:shd w:val="clear" w:color="auto" w:fill="E1DFDD"/>
    </w:rPr>
  </w:style>
  <w:style w:type="paragraph" w:customStyle="1" w:styleId="paragraph">
    <w:name w:val="paragraph"/>
    <w:basedOn w:val="Normal"/>
    <w:rsid w:val="007152AF"/>
    <w:rPr>
      <w:rFonts w:ascii="Calibri" w:eastAsiaTheme="minorHAnsi" w:hAnsi="Calibri" w:cs="Calibri"/>
      <w:sz w:val="22"/>
      <w:szCs w:val="22"/>
      <w:lang w:eastAsia="en-GB"/>
    </w:rPr>
  </w:style>
  <w:style w:type="character" w:customStyle="1" w:styleId="normaltextrun">
    <w:name w:val="normaltextrun"/>
    <w:basedOn w:val="DefaultParagraphFont"/>
    <w:rsid w:val="007152AF"/>
  </w:style>
  <w:style w:type="character" w:customStyle="1" w:styleId="eop">
    <w:name w:val="eop"/>
    <w:basedOn w:val="DefaultParagraphFont"/>
    <w:rsid w:val="007152AF"/>
  </w:style>
  <w:style w:type="paragraph" w:styleId="NoSpacing">
    <w:name w:val="No Spacing"/>
    <w:uiPriority w:val="1"/>
    <w:qFormat/>
    <w:rsid w:val="004C7031"/>
    <w:rPr>
      <w:rFonts w:ascii="Arial" w:hAnsi="Arial"/>
      <w:lang w:eastAsia="en-US"/>
    </w:rPr>
  </w:style>
  <w:style w:type="paragraph" w:styleId="NormalWeb">
    <w:name w:val="Normal (Web)"/>
    <w:basedOn w:val="Normal"/>
    <w:uiPriority w:val="99"/>
    <w:unhideWhenUsed/>
    <w:rsid w:val="004C7031"/>
    <w:pPr>
      <w:spacing w:before="100" w:beforeAutospacing="1" w:after="100" w:afterAutospacing="1"/>
    </w:pPr>
    <w:rPr>
      <w:rFonts w:ascii="Times New Roman" w:hAnsi="Times New Roman"/>
      <w:sz w:val="24"/>
      <w:szCs w:val="24"/>
      <w:lang w:eastAsia="en-GB"/>
    </w:rPr>
  </w:style>
  <w:style w:type="character" w:customStyle="1" w:styleId="gmail-apple-converted-space">
    <w:name w:val="gmail-apple-converted-space"/>
    <w:basedOn w:val="DefaultParagraphFont"/>
    <w:rsid w:val="004C7031"/>
  </w:style>
  <w:style w:type="character" w:customStyle="1" w:styleId="gmail-markh17800lcv">
    <w:name w:val="gmail-markh17800lcv"/>
    <w:basedOn w:val="DefaultParagraphFont"/>
    <w:rsid w:val="004C7031"/>
  </w:style>
  <w:style w:type="character" w:customStyle="1" w:styleId="gmail-markspe547bgi">
    <w:name w:val="gmail-markspe547bgi"/>
    <w:basedOn w:val="DefaultParagraphFont"/>
    <w:rsid w:val="004C7031"/>
  </w:style>
  <w:style w:type="character" w:customStyle="1" w:styleId="gmail-mark1ts4pvnf0">
    <w:name w:val="gmail-mark1ts4pvnf0"/>
    <w:basedOn w:val="DefaultParagraphFont"/>
    <w:rsid w:val="004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8645">
      <w:bodyDiv w:val="1"/>
      <w:marLeft w:val="0"/>
      <w:marRight w:val="0"/>
      <w:marTop w:val="0"/>
      <w:marBottom w:val="0"/>
      <w:divBdr>
        <w:top w:val="none" w:sz="0" w:space="0" w:color="auto"/>
        <w:left w:val="none" w:sz="0" w:space="0" w:color="auto"/>
        <w:bottom w:val="none" w:sz="0" w:space="0" w:color="auto"/>
        <w:right w:val="none" w:sz="0" w:space="0" w:color="auto"/>
      </w:divBdr>
    </w:div>
    <w:div w:id="419302924">
      <w:bodyDiv w:val="1"/>
      <w:marLeft w:val="0"/>
      <w:marRight w:val="0"/>
      <w:marTop w:val="0"/>
      <w:marBottom w:val="0"/>
      <w:divBdr>
        <w:top w:val="none" w:sz="0" w:space="0" w:color="auto"/>
        <w:left w:val="none" w:sz="0" w:space="0" w:color="auto"/>
        <w:bottom w:val="none" w:sz="0" w:space="0" w:color="auto"/>
        <w:right w:val="none" w:sz="0" w:space="0" w:color="auto"/>
      </w:divBdr>
    </w:div>
    <w:div w:id="458718595">
      <w:bodyDiv w:val="1"/>
      <w:marLeft w:val="0"/>
      <w:marRight w:val="0"/>
      <w:marTop w:val="0"/>
      <w:marBottom w:val="0"/>
      <w:divBdr>
        <w:top w:val="none" w:sz="0" w:space="0" w:color="auto"/>
        <w:left w:val="none" w:sz="0" w:space="0" w:color="auto"/>
        <w:bottom w:val="none" w:sz="0" w:space="0" w:color="auto"/>
        <w:right w:val="none" w:sz="0" w:space="0" w:color="auto"/>
      </w:divBdr>
    </w:div>
    <w:div w:id="546186749">
      <w:bodyDiv w:val="1"/>
      <w:marLeft w:val="0"/>
      <w:marRight w:val="0"/>
      <w:marTop w:val="0"/>
      <w:marBottom w:val="0"/>
      <w:divBdr>
        <w:top w:val="none" w:sz="0" w:space="0" w:color="auto"/>
        <w:left w:val="none" w:sz="0" w:space="0" w:color="auto"/>
        <w:bottom w:val="none" w:sz="0" w:space="0" w:color="auto"/>
        <w:right w:val="none" w:sz="0" w:space="0" w:color="auto"/>
      </w:divBdr>
    </w:div>
    <w:div w:id="548491324">
      <w:bodyDiv w:val="1"/>
      <w:marLeft w:val="0"/>
      <w:marRight w:val="0"/>
      <w:marTop w:val="0"/>
      <w:marBottom w:val="0"/>
      <w:divBdr>
        <w:top w:val="none" w:sz="0" w:space="0" w:color="auto"/>
        <w:left w:val="none" w:sz="0" w:space="0" w:color="auto"/>
        <w:bottom w:val="none" w:sz="0" w:space="0" w:color="auto"/>
        <w:right w:val="none" w:sz="0" w:space="0" w:color="auto"/>
      </w:divBdr>
    </w:div>
    <w:div w:id="612203729">
      <w:bodyDiv w:val="1"/>
      <w:marLeft w:val="0"/>
      <w:marRight w:val="0"/>
      <w:marTop w:val="0"/>
      <w:marBottom w:val="0"/>
      <w:divBdr>
        <w:top w:val="none" w:sz="0" w:space="0" w:color="auto"/>
        <w:left w:val="none" w:sz="0" w:space="0" w:color="auto"/>
        <w:bottom w:val="none" w:sz="0" w:space="0" w:color="auto"/>
        <w:right w:val="none" w:sz="0" w:space="0" w:color="auto"/>
      </w:divBdr>
    </w:div>
    <w:div w:id="643201471">
      <w:bodyDiv w:val="1"/>
      <w:marLeft w:val="0"/>
      <w:marRight w:val="0"/>
      <w:marTop w:val="0"/>
      <w:marBottom w:val="0"/>
      <w:divBdr>
        <w:top w:val="none" w:sz="0" w:space="0" w:color="auto"/>
        <w:left w:val="none" w:sz="0" w:space="0" w:color="auto"/>
        <w:bottom w:val="none" w:sz="0" w:space="0" w:color="auto"/>
        <w:right w:val="none" w:sz="0" w:space="0" w:color="auto"/>
      </w:divBdr>
    </w:div>
    <w:div w:id="898790180">
      <w:bodyDiv w:val="1"/>
      <w:marLeft w:val="0"/>
      <w:marRight w:val="0"/>
      <w:marTop w:val="0"/>
      <w:marBottom w:val="0"/>
      <w:divBdr>
        <w:top w:val="none" w:sz="0" w:space="0" w:color="auto"/>
        <w:left w:val="none" w:sz="0" w:space="0" w:color="auto"/>
        <w:bottom w:val="none" w:sz="0" w:space="0" w:color="auto"/>
        <w:right w:val="none" w:sz="0" w:space="0" w:color="auto"/>
      </w:divBdr>
    </w:div>
    <w:div w:id="1010378111">
      <w:bodyDiv w:val="1"/>
      <w:marLeft w:val="0"/>
      <w:marRight w:val="0"/>
      <w:marTop w:val="0"/>
      <w:marBottom w:val="0"/>
      <w:divBdr>
        <w:top w:val="none" w:sz="0" w:space="0" w:color="auto"/>
        <w:left w:val="none" w:sz="0" w:space="0" w:color="auto"/>
        <w:bottom w:val="none" w:sz="0" w:space="0" w:color="auto"/>
        <w:right w:val="none" w:sz="0" w:space="0" w:color="auto"/>
      </w:divBdr>
    </w:div>
    <w:div w:id="1111363110">
      <w:bodyDiv w:val="1"/>
      <w:marLeft w:val="0"/>
      <w:marRight w:val="0"/>
      <w:marTop w:val="0"/>
      <w:marBottom w:val="0"/>
      <w:divBdr>
        <w:top w:val="none" w:sz="0" w:space="0" w:color="auto"/>
        <w:left w:val="none" w:sz="0" w:space="0" w:color="auto"/>
        <w:bottom w:val="none" w:sz="0" w:space="0" w:color="auto"/>
        <w:right w:val="none" w:sz="0" w:space="0" w:color="auto"/>
      </w:divBdr>
    </w:div>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 w:id="1283607136">
      <w:bodyDiv w:val="1"/>
      <w:marLeft w:val="0"/>
      <w:marRight w:val="0"/>
      <w:marTop w:val="0"/>
      <w:marBottom w:val="0"/>
      <w:divBdr>
        <w:top w:val="none" w:sz="0" w:space="0" w:color="auto"/>
        <w:left w:val="none" w:sz="0" w:space="0" w:color="auto"/>
        <w:bottom w:val="none" w:sz="0" w:space="0" w:color="auto"/>
        <w:right w:val="none" w:sz="0" w:space="0" w:color="auto"/>
      </w:divBdr>
    </w:div>
    <w:div w:id="1314529564">
      <w:bodyDiv w:val="1"/>
      <w:marLeft w:val="0"/>
      <w:marRight w:val="0"/>
      <w:marTop w:val="0"/>
      <w:marBottom w:val="0"/>
      <w:divBdr>
        <w:top w:val="none" w:sz="0" w:space="0" w:color="auto"/>
        <w:left w:val="none" w:sz="0" w:space="0" w:color="auto"/>
        <w:bottom w:val="none" w:sz="0" w:space="0" w:color="auto"/>
        <w:right w:val="none" w:sz="0" w:space="0" w:color="auto"/>
      </w:divBdr>
    </w:div>
    <w:div w:id="1483307148">
      <w:bodyDiv w:val="1"/>
      <w:marLeft w:val="0"/>
      <w:marRight w:val="0"/>
      <w:marTop w:val="0"/>
      <w:marBottom w:val="0"/>
      <w:divBdr>
        <w:top w:val="none" w:sz="0" w:space="0" w:color="auto"/>
        <w:left w:val="none" w:sz="0" w:space="0" w:color="auto"/>
        <w:bottom w:val="none" w:sz="0" w:space="0" w:color="auto"/>
        <w:right w:val="none" w:sz="0" w:space="0" w:color="auto"/>
      </w:divBdr>
    </w:div>
    <w:div w:id="151468213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912160017">
      <w:bodyDiv w:val="1"/>
      <w:marLeft w:val="0"/>
      <w:marRight w:val="0"/>
      <w:marTop w:val="0"/>
      <w:marBottom w:val="0"/>
      <w:divBdr>
        <w:top w:val="none" w:sz="0" w:space="0" w:color="auto"/>
        <w:left w:val="none" w:sz="0" w:space="0" w:color="auto"/>
        <w:bottom w:val="none" w:sz="0" w:space="0" w:color="auto"/>
        <w:right w:val="none" w:sz="0" w:space="0" w:color="auto"/>
      </w:divBdr>
    </w:div>
    <w:div w:id="1949000803">
      <w:bodyDiv w:val="1"/>
      <w:marLeft w:val="0"/>
      <w:marRight w:val="0"/>
      <w:marTop w:val="0"/>
      <w:marBottom w:val="0"/>
      <w:divBdr>
        <w:top w:val="none" w:sz="0" w:space="0" w:color="auto"/>
        <w:left w:val="none" w:sz="0" w:space="0" w:color="auto"/>
        <w:bottom w:val="none" w:sz="0" w:space="0" w:color="auto"/>
        <w:right w:val="none" w:sz="0" w:space="0" w:color="auto"/>
      </w:divBdr>
    </w:div>
    <w:div w:id="19621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mbria-pcc.gov.uk/finance-governance/transparency/contracts-and-spend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mbria-pcc.gov.uk/finance-governance/budget-finance/financial-statements/" TargetMode="External"/><Relationship Id="rId4" Type="http://schemas.openxmlformats.org/officeDocument/2006/relationships/settings" Target="settings.xml"/><Relationship Id="rId9" Type="http://schemas.openxmlformats.org/officeDocument/2006/relationships/hyperlink" Target="https://cumbria-pcc.gov.uk/finance-governance/allowanc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4FD4-54C9-4984-A63F-B720564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Cannon, Ellen</cp:lastModifiedBy>
  <cp:revision>4</cp:revision>
  <cp:lastPrinted>2022-02-09T15:50:00Z</cp:lastPrinted>
  <dcterms:created xsi:type="dcterms:W3CDTF">2023-02-03T13:18:00Z</dcterms:created>
  <dcterms:modified xsi:type="dcterms:W3CDTF">2023-03-03T11:19:00Z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2021-10-15T10:26:23Z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ContentBits">
    <vt:lpwstr>0</vt:lpwstr>
  </property>
</Properties>
</file>